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395786" w14:textId="77777777" w:rsidR="00403B06" w:rsidRPr="00B63569" w:rsidRDefault="00403B06" w:rsidP="00403B06">
      <w:pPr>
        <w:jc w:val="center"/>
        <w:rPr>
          <w:rFonts w:ascii="David" w:hAnsi="David" w:cs="David"/>
          <w:b/>
          <w:bCs/>
          <w:rtl/>
        </w:rPr>
      </w:pPr>
      <w:bookmarkStart w:id="0" w:name="_GoBack"/>
      <w:bookmarkEnd w:id="0"/>
      <w:r w:rsidRPr="00B63569">
        <w:rPr>
          <w:rFonts w:ascii="David" w:hAnsi="David" w:cs="David"/>
          <w:noProof/>
        </w:rPr>
        <w:drawing>
          <wp:inline distT="0" distB="0" distL="0" distR="0" wp14:anchorId="7C4021C4" wp14:editId="435C542A">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7"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31DF687A" w14:textId="77777777" w:rsidR="00403B06" w:rsidRPr="00B63569" w:rsidRDefault="00403B06" w:rsidP="00403B06">
      <w:pPr>
        <w:jc w:val="center"/>
        <w:rPr>
          <w:rFonts w:ascii="David" w:hAnsi="David" w:cs="David"/>
          <w:b/>
          <w:bCs/>
          <w:sz w:val="16"/>
          <w:szCs w:val="16"/>
          <w:rtl/>
        </w:rPr>
      </w:pPr>
    </w:p>
    <w:p w14:paraId="62B7DE05" w14:textId="77777777" w:rsidR="00403B06" w:rsidRPr="007C5B4C" w:rsidRDefault="00403B06" w:rsidP="00403B06">
      <w:pPr>
        <w:jc w:val="center"/>
        <w:rPr>
          <w:rFonts w:cs="David"/>
          <w:b/>
          <w:bCs/>
          <w:sz w:val="16"/>
          <w:szCs w:val="16"/>
          <w:rtl/>
        </w:rPr>
      </w:pPr>
    </w:p>
    <w:p w14:paraId="42CD4D84" w14:textId="77777777" w:rsidR="00403B06" w:rsidRPr="007C5B4C" w:rsidRDefault="00403B06" w:rsidP="00403B06">
      <w:pPr>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משרד האוצר</w:t>
      </w:r>
      <w:r w:rsidRPr="007C5B4C">
        <w:rPr>
          <w:rFonts w:cs="David"/>
          <w:b/>
          <w:bCs/>
          <w:sz w:val="44"/>
          <w:szCs w:val="48"/>
          <w:rtl/>
        </w:rPr>
        <w:br/>
        <w:t xml:space="preserve"> אגף החשב הכללי</w:t>
      </w:r>
      <w:r w:rsidRPr="007C5B4C">
        <w:rPr>
          <w:rFonts w:cs="David" w:hint="cs"/>
          <w:b/>
          <w:bCs/>
          <w:sz w:val="44"/>
          <w:szCs w:val="48"/>
          <w:rtl/>
        </w:rPr>
        <w:t xml:space="preserve"> - מינהל הרכש הממשלתי</w:t>
      </w:r>
    </w:p>
    <w:p w14:paraId="5923A9C7" w14:textId="77777777" w:rsidR="00403B06" w:rsidRPr="007C5B4C" w:rsidRDefault="00403B06" w:rsidP="00403B06">
      <w:pPr>
        <w:jc w:val="center"/>
        <w:rPr>
          <w:rFonts w:cs="David"/>
          <w:b/>
          <w:bCs/>
          <w:sz w:val="16"/>
          <w:szCs w:val="16"/>
          <w:rtl/>
        </w:rPr>
      </w:pPr>
    </w:p>
    <w:p w14:paraId="5FDDD7C2" w14:textId="77777777" w:rsidR="00506143" w:rsidRPr="00506143" w:rsidRDefault="00506143" w:rsidP="00506143">
      <w:pPr>
        <w:jc w:val="center"/>
        <w:rPr>
          <w:rFonts w:cs="David"/>
          <w:b/>
          <w:bCs/>
          <w:sz w:val="72"/>
          <w:szCs w:val="72"/>
          <w:rtl/>
        </w:rPr>
      </w:pPr>
      <w:r w:rsidRPr="00506143">
        <w:rPr>
          <w:rFonts w:cs="David"/>
          <w:b/>
          <w:bCs/>
          <w:sz w:val="72"/>
          <w:szCs w:val="72"/>
          <w:rtl/>
        </w:rPr>
        <w:t xml:space="preserve">מכרז </w:t>
      </w:r>
      <w:r w:rsidRPr="00506143">
        <w:rPr>
          <w:rFonts w:cs="David" w:hint="cs"/>
          <w:b/>
          <w:bCs/>
          <w:sz w:val="72"/>
          <w:szCs w:val="72"/>
          <w:rtl/>
        </w:rPr>
        <w:t>מסגרת מרכזי מס'</w:t>
      </w:r>
      <w:r w:rsidRPr="00506143">
        <w:rPr>
          <w:rFonts w:cs="David"/>
          <w:b/>
          <w:bCs/>
          <w:sz w:val="72"/>
          <w:szCs w:val="72"/>
          <w:rtl/>
        </w:rPr>
        <w:t xml:space="preserve"> </w:t>
      </w:r>
      <w:r w:rsidRPr="00506143">
        <w:rPr>
          <w:rFonts w:cs="David" w:hint="cs"/>
          <w:b/>
          <w:bCs/>
          <w:sz w:val="72"/>
          <w:szCs w:val="72"/>
          <w:rtl/>
        </w:rPr>
        <w:t>08-2021</w:t>
      </w:r>
    </w:p>
    <w:p w14:paraId="5CAB0A50" w14:textId="02E6B001" w:rsidR="00506143" w:rsidRPr="00506143" w:rsidRDefault="00506143" w:rsidP="00506143">
      <w:pPr>
        <w:jc w:val="center"/>
        <w:rPr>
          <w:rFonts w:cs="David"/>
          <w:b/>
          <w:bCs/>
          <w:sz w:val="72"/>
          <w:szCs w:val="72"/>
        </w:rPr>
      </w:pPr>
      <w:r>
        <w:rPr>
          <w:rFonts w:cs="David" w:hint="cs"/>
          <w:b/>
          <w:bCs/>
          <w:sz w:val="72"/>
          <w:szCs w:val="72"/>
          <w:rtl/>
        </w:rPr>
        <w:t>לאספקת ריהוט משרדי</w:t>
      </w:r>
    </w:p>
    <w:p w14:paraId="11BD821F" w14:textId="77777777" w:rsidR="00403B06" w:rsidRDefault="00B0304A" w:rsidP="00AC40F9">
      <w:pPr>
        <w:jc w:val="center"/>
        <w:rPr>
          <w:rFonts w:cs="David"/>
          <w:b/>
          <w:bCs/>
          <w:color w:val="FF0000"/>
          <w:sz w:val="32"/>
          <w:szCs w:val="32"/>
          <w:rtl/>
        </w:rPr>
      </w:pPr>
      <w:r>
        <w:rPr>
          <w:rFonts w:cs="David" w:hint="cs"/>
          <w:b/>
          <w:bCs/>
          <w:color w:val="FF0000"/>
          <w:sz w:val="32"/>
          <w:szCs w:val="32"/>
          <w:rtl/>
        </w:rPr>
        <w:t xml:space="preserve">חוברת </w:t>
      </w:r>
      <w:r w:rsidR="00D77803">
        <w:rPr>
          <w:rFonts w:cs="David" w:hint="cs"/>
          <w:b/>
          <w:bCs/>
          <w:color w:val="FF0000"/>
          <w:sz w:val="32"/>
          <w:szCs w:val="32"/>
          <w:rtl/>
        </w:rPr>
        <w:t xml:space="preserve">מס' 2: </w:t>
      </w:r>
      <w:r w:rsidR="00AC40F9">
        <w:rPr>
          <w:rFonts w:cs="David" w:hint="cs"/>
          <w:b/>
          <w:bCs/>
          <w:color w:val="FF0000"/>
          <w:sz w:val="32"/>
          <w:szCs w:val="32"/>
          <w:rtl/>
        </w:rPr>
        <w:t>חלק</w:t>
      </w:r>
      <w:r w:rsidR="00403B06">
        <w:rPr>
          <w:rFonts w:cs="David" w:hint="cs"/>
          <w:b/>
          <w:bCs/>
          <w:color w:val="FF0000"/>
          <w:sz w:val="32"/>
          <w:szCs w:val="32"/>
          <w:rtl/>
        </w:rPr>
        <w:t xml:space="preserve"> ב' של המכרז </w:t>
      </w:r>
    </w:p>
    <w:p w14:paraId="2E359D3B" w14:textId="4492F9FE" w:rsidR="00580FBA" w:rsidRDefault="00580FBA" w:rsidP="00F7437A">
      <w:pPr>
        <w:jc w:val="center"/>
        <w:rPr>
          <w:rFonts w:ascii="David" w:hAnsi="David" w:cs="David"/>
          <w:b/>
          <w:bCs/>
          <w:color w:val="FF0000"/>
          <w:sz w:val="32"/>
          <w:szCs w:val="32"/>
          <w:rtl/>
        </w:rPr>
      </w:pPr>
      <w:r w:rsidRPr="003A2C52">
        <w:rPr>
          <w:rFonts w:ascii="David" w:hAnsi="David" w:cs="David" w:hint="eastAsia"/>
          <w:b/>
          <w:bCs/>
          <w:color w:val="FF0000"/>
          <w:sz w:val="32"/>
          <w:szCs w:val="32"/>
          <w:rtl/>
        </w:rPr>
        <w:t>גירסה</w:t>
      </w:r>
      <w:r w:rsidRPr="003A2C52">
        <w:rPr>
          <w:rFonts w:ascii="David" w:hAnsi="David" w:cs="David"/>
          <w:b/>
          <w:bCs/>
          <w:color w:val="FF0000"/>
          <w:sz w:val="32"/>
          <w:szCs w:val="32"/>
          <w:rtl/>
        </w:rPr>
        <w:t xml:space="preserve"> </w:t>
      </w:r>
      <w:r w:rsidR="00AC40F9">
        <w:rPr>
          <w:rFonts w:ascii="David" w:hAnsi="David" w:cs="David" w:hint="cs"/>
          <w:b/>
          <w:bCs/>
          <w:color w:val="FF0000"/>
          <w:sz w:val="32"/>
          <w:szCs w:val="32"/>
          <w:rtl/>
        </w:rPr>
        <w:t>1</w:t>
      </w:r>
      <w:r w:rsidRPr="003A2C52">
        <w:rPr>
          <w:rFonts w:ascii="David" w:hAnsi="David" w:cs="David"/>
          <w:b/>
          <w:bCs/>
          <w:color w:val="FF0000"/>
          <w:sz w:val="32"/>
          <w:szCs w:val="32"/>
          <w:rtl/>
        </w:rPr>
        <w:t xml:space="preserve"> מיום </w:t>
      </w:r>
      <w:r w:rsidR="00F7437A">
        <w:rPr>
          <w:rFonts w:ascii="David" w:hAnsi="David" w:cs="David"/>
          <w:b/>
          <w:bCs/>
          <w:color w:val="FF0000"/>
          <w:sz w:val="32"/>
          <w:szCs w:val="32"/>
        </w:rPr>
        <w:t>12.7.2021</w:t>
      </w:r>
    </w:p>
    <w:p w14:paraId="390F93BE" w14:textId="5622E6B5" w:rsidR="00506143" w:rsidRPr="003A2C52" w:rsidRDefault="00506143" w:rsidP="00AC40F9">
      <w:pPr>
        <w:jc w:val="center"/>
        <w:rPr>
          <w:rFonts w:ascii="David" w:hAnsi="David" w:cs="David"/>
          <w:b/>
          <w:bCs/>
          <w:color w:val="FF0000"/>
          <w:sz w:val="32"/>
          <w:szCs w:val="32"/>
          <w:rtl/>
        </w:rPr>
      </w:pPr>
      <w:r w:rsidRPr="000C45AB">
        <w:rPr>
          <w:noProof/>
          <w:rtl/>
        </w:rPr>
        <mc:AlternateContent>
          <mc:Choice Requires="wps">
            <w:drawing>
              <wp:anchor distT="45720" distB="45720" distL="114300" distR="114300" simplePos="0" relativeHeight="251659264" behindDoc="0" locked="0" layoutInCell="1" allowOverlap="1" wp14:anchorId="13F9A352" wp14:editId="6AFB340A">
                <wp:simplePos x="0" y="0"/>
                <wp:positionH relativeFrom="margin">
                  <wp:posOffset>0</wp:posOffset>
                </wp:positionH>
                <wp:positionV relativeFrom="paragraph">
                  <wp:posOffset>417195</wp:posOffset>
                </wp:positionV>
                <wp:extent cx="6318250" cy="1638935"/>
                <wp:effectExtent l="0" t="0" r="25400" b="18415"/>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318250" cy="1638935"/>
                        </a:xfrm>
                        <a:prstGeom prst="rect">
                          <a:avLst/>
                        </a:prstGeom>
                        <a:solidFill>
                          <a:srgbClr val="FFFFFF"/>
                        </a:solidFill>
                        <a:ln w="12700">
                          <a:solidFill>
                            <a:srgbClr val="000000"/>
                          </a:solidFill>
                          <a:miter lim="800000"/>
                          <a:headEnd/>
                          <a:tailEnd/>
                        </a:ln>
                      </wps:spPr>
                      <wps:txbx>
                        <w:txbxContent>
                          <w:p w14:paraId="0225EC1F" w14:textId="77777777" w:rsidR="00506143" w:rsidRPr="007D724E" w:rsidRDefault="00506143" w:rsidP="00506143">
                            <w:pPr>
                              <w:jc w:val="center"/>
                              <w:rPr>
                                <w:rFonts w:cs="David"/>
                                <w:b/>
                                <w:bCs/>
                                <w:sz w:val="32"/>
                                <w:szCs w:val="32"/>
                                <w:rtl/>
                              </w:rPr>
                            </w:pPr>
                            <w:r w:rsidRPr="007D724E">
                              <w:rPr>
                                <w:rFonts w:cs="David"/>
                                <w:b/>
                                <w:bCs/>
                                <w:sz w:val="32"/>
                                <w:szCs w:val="32"/>
                                <w:rtl/>
                              </w:rPr>
                              <w:t>כל הזכויות במסמך זה שמורות למדינת ישראל (</w:t>
                            </w:r>
                            <w:r w:rsidRPr="007D724E">
                              <w:rPr>
                                <w:rFonts w:cs="David"/>
                                <w:b/>
                                <w:bCs/>
                                <w:sz w:val="32"/>
                                <w:szCs w:val="32"/>
                              </w:rPr>
                              <w:t>C</w:t>
                            </w:r>
                            <w:r w:rsidRPr="007D724E">
                              <w:rPr>
                                <w:rFonts w:cs="David"/>
                                <w:b/>
                                <w:bCs/>
                                <w:sz w:val="32"/>
                                <w:szCs w:val="32"/>
                                <w:rtl/>
                              </w:rPr>
                              <w:t>)</w:t>
                            </w:r>
                          </w:p>
                          <w:p w14:paraId="03E002AF" w14:textId="77777777" w:rsidR="00506143" w:rsidRDefault="00506143" w:rsidP="00506143">
                            <w:pPr>
                              <w:jc w:val="center"/>
                              <w:rPr>
                                <w:rFonts w:ascii="David" w:hAnsi="David" w:cs="David"/>
                                <w:b/>
                                <w:bCs/>
                                <w:sz w:val="28"/>
                                <w:szCs w:val="28"/>
                                <w:rtl/>
                              </w:rPr>
                            </w:pPr>
                            <w:r w:rsidRPr="007D724E">
                              <w:rPr>
                                <w:rFonts w:cs="David"/>
                                <w:b/>
                                <w:bCs/>
                                <w:sz w:val="32"/>
                                <w:szCs w:val="32"/>
                                <w:rtl/>
                              </w:rPr>
                              <w:t xml:space="preserve">מסמכים הודעות והבהרות רלוונטיות למכרז ניתן למצוא באתר האינטרנט של מינהל הרכש הממשלתי בכתובת: </w:t>
                            </w:r>
                            <w:hyperlink r:id="rId8" w:history="1">
                              <w:r w:rsidRPr="00B348B5">
                                <w:rPr>
                                  <w:rStyle w:val="Hyperlink"/>
                                </w:rPr>
                                <w:t>https://mr.gov.il/ilgstorefront/he/p/4000527610</w:t>
                              </w:r>
                            </w:hyperlink>
                          </w:p>
                          <w:p w14:paraId="43D3A781" w14:textId="77777777" w:rsidR="00506143" w:rsidRPr="0048488D" w:rsidRDefault="00506143" w:rsidP="00506143">
                            <w:pPr>
                              <w:jc w:val="center"/>
                              <w:rPr>
                                <w:rFonts w:ascii="David" w:hAnsi="David" w:cs="David"/>
                                <w:b/>
                                <w:bCs/>
                                <w:sz w:val="28"/>
                                <w:szCs w:val="28"/>
                                <w:rtl/>
                                <w:cs/>
                              </w:rPr>
                            </w:pPr>
                            <w:r w:rsidRPr="0048488D">
                              <w:rPr>
                                <w:rFonts w:ascii="David" w:hAnsi="David" w:cs="David" w:hint="cs"/>
                                <w:b/>
                                <w:bCs/>
                                <w:sz w:val="28"/>
                                <w:szCs w:val="28"/>
                                <w:rtl/>
                              </w:rPr>
                              <w:t>או באמצעות שורת החיפוש באתר המינהל, בהזנת מספר המכרז: 08-2021</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13F9A352" id="_x0000_t202" coordsize="21600,21600" o:spt="202" path="m,l,21600r21600,l21600,xe">
                <v:stroke joinstyle="miter"/>
                <v:path gradientshapeok="t" o:connecttype="rect"/>
              </v:shapetype>
              <v:shape id="תיבת טקסט 2" o:spid="_x0000_s1026" type="#_x0000_t202" style="position:absolute;left:0;text-align:left;margin-left:0;margin-top:32.85pt;width:497.5pt;height:129.05pt;flip:x;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" strokeweight="1pt">
                <v:textbox>
                  <w:txbxContent>
                    <w:p w14:paraId="0225EC1F" w14:textId="77777777" w:rsidR="00506143" w:rsidRPr="007D724E" w:rsidRDefault="00506143" w:rsidP="00506143">
                      <w:pPr>
                        <w:jc w:val="center"/>
                        <w:rPr>
                          <w:rFonts w:cs="David"/>
                          <w:b/>
                          <w:bCs/>
                          <w:sz w:val="32"/>
                          <w:szCs w:val="32"/>
                          <w:rtl/>
                        </w:rPr>
                      </w:pPr>
                      <w:r w:rsidRPr="007D724E">
                        <w:rPr>
                          <w:rFonts w:cs="David"/>
                          <w:b/>
                          <w:bCs/>
                          <w:sz w:val="32"/>
                          <w:szCs w:val="32"/>
                          <w:rtl/>
                        </w:rPr>
                        <w:t>כל הזכויות במסמך זה שמורות למדינת ישראל (</w:t>
                      </w:r>
                      <w:r w:rsidRPr="007D724E">
                        <w:rPr>
                          <w:rFonts w:cs="David"/>
                          <w:b/>
                          <w:bCs/>
                          <w:sz w:val="32"/>
                          <w:szCs w:val="32"/>
                        </w:rPr>
                        <w:t>C</w:t>
                      </w:r>
                      <w:r w:rsidRPr="007D724E">
                        <w:rPr>
                          <w:rFonts w:cs="David"/>
                          <w:b/>
                          <w:bCs/>
                          <w:sz w:val="32"/>
                          <w:szCs w:val="32"/>
                          <w:rtl/>
                        </w:rPr>
                        <w:t>)</w:t>
                      </w:r>
                    </w:p>
                    <w:p w14:paraId="03E002AF" w14:textId="77777777" w:rsidR="00506143" w:rsidRDefault="00506143" w:rsidP="00506143">
                      <w:pPr>
                        <w:jc w:val="center"/>
                        <w:rPr>
                          <w:rFonts w:ascii="David" w:hAnsi="David" w:cs="David"/>
                          <w:b/>
                          <w:bCs/>
                          <w:sz w:val="28"/>
                          <w:szCs w:val="28"/>
                          <w:rtl/>
                        </w:rPr>
                      </w:pPr>
                      <w:r w:rsidRPr="007D724E">
                        <w:rPr>
                          <w:rFonts w:cs="David"/>
                          <w:b/>
                          <w:bCs/>
                          <w:sz w:val="32"/>
                          <w:szCs w:val="32"/>
                          <w:rtl/>
                        </w:rPr>
                        <w:t xml:space="preserve">מסמכים הודעות והבהרות רלוונטיות למכרז ניתן למצוא באתר האינטרנט של מינהל הרכש הממשלתי בכתובת: </w:t>
                      </w:r>
                      <w:hyperlink r:id="rId9" w:history="1">
                        <w:r w:rsidRPr="00B348B5">
                          <w:rPr>
                            <w:rStyle w:val="Hyperlink"/>
                          </w:rPr>
                          <w:t>https://mr.gov.il/ilgstorefront/he/p/4000527610</w:t>
                        </w:r>
                      </w:hyperlink>
                    </w:p>
                    <w:p w14:paraId="43D3A781" w14:textId="77777777" w:rsidR="00506143" w:rsidRPr="0048488D" w:rsidRDefault="00506143" w:rsidP="00506143">
                      <w:pPr>
                        <w:jc w:val="center"/>
                        <w:rPr>
                          <w:rFonts w:ascii="David" w:hAnsi="David" w:cs="David"/>
                          <w:b/>
                          <w:bCs/>
                          <w:sz w:val="28"/>
                          <w:szCs w:val="28"/>
                          <w:rtl/>
                          <w:cs/>
                        </w:rPr>
                      </w:pPr>
                      <w:r w:rsidRPr="0048488D">
                        <w:rPr>
                          <w:rFonts w:ascii="David" w:hAnsi="David" w:cs="David" w:hint="cs"/>
                          <w:b/>
                          <w:bCs/>
                          <w:sz w:val="28"/>
                          <w:szCs w:val="28"/>
                          <w:rtl/>
                        </w:rPr>
                        <w:t>או באמצעות שורת החיפוש באתר המינהל, בהזנת מספר המכרז: 08-2021</w:t>
                      </w:r>
                    </w:p>
                  </w:txbxContent>
                </v:textbox>
                <w10:wrap type="square" anchorx="margin"/>
              </v:shape>
            </w:pict>
          </mc:Fallback>
        </mc:AlternateContent>
      </w:r>
    </w:p>
    <w:p w14:paraId="7630EDA8" w14:textId="6E327E12" w:rsidR="00EF1F79" w:rsidRDefault="00EF1F79" w:rsidP="00DE3A70">
      <w:pPr>
        <w:pStyle w:val="1-"/>
      </w:pPr>
      <w:r>
        <w:rPr>
          <w:rFonts w:hint="cs"/>
          <w:rtl/>
        </w:rPr>
        <w:lastRenderedPageBreak/>
        <w:t>הקדמה</w:t>
      </w:r>
    </w:p>
    <w:p w14:paraId="4E1A30E1" w14:textId="57CC974A" w:rsidR="00EF1F79" w:rsidRDefault="00EF1F79" w:rsidP="00146097">
      <w:pPr>
        <w:pStyle w:val="2-0"/>
      </w:pPr>
      <w:r>
        <w:rPr>
          <w:rFonts w:hint="cs"/>
          <w:rtl/>
        </w:rPr>
        <w:t xml:space="preserve">חוברת </w:t>
      </w:r>
      <w:r w:rsidR="00EF38B8">
        <w:rPr>
          <w:rFonts w:hint="cs"/>
          <w:rtl/>
        </w:rPr>
        <w:t xml:space="preserve">זו הינה עבור חלק ב' של המכרז </w:t>
      </w:r>
      <w:r w:rsidR="00EF38B8">
        <w:rPr>
          <w:rtl/>
        </w:rPr>
        <w:t>–</w:t>
      </w:r>
      <w:r w:rsidR="00EF38B8">
        <w:rPr>
          <w:rFonts w:hint="cs"/>
          <w:rtl/>
        </w:rPr>
        <w:t xml:space="preserve"> ביצוע הליכי תיחור תקופתיים</w:t>
      </w:r>
      <w:r w:rsidR="00963CC9">
        <w:rPr>
          <w:rFonts w:hint="cs"/>
          <w:rtl/>
        </w:rPr>
        <w:t xml:space="preserve"> (הכל כמפורט בפרק 1 </w:t>
      </w:r>
      <w:r w:rsidR="00405E05">
        <w:rPr>
          <w:rFonts w:hint="cs"/>
          <w:rtl/>
        </w:rPr>
        <w:t>לחוברת המכרז</w:t>
      </w:r>
      <w:r w:rsidR="00963CC9">
        <w:rPr>
          <w:rFonts w:hint="cs"/>
          <w:rtl/>
        </w:rPr>
        <w:t>), ומהווה חלק בלתי נפרד ממסמכי המכרז.</w:t>
      </w:r>
    </w:p>
    <w:p w14:paraId="5DD2027A" w14:textId="4717DD4F" w:rsidR="00963CC9" w:rsidRDefault="0088451C" w:rsidP="00AD39B6">
      <w:pPr>
        <w:pStyle w:val="2-0"/>
      </w:pPr>
      <w:r>
        <w:rPr>
          <w:rFonts w:hint="cs"/>
          <w:rtl/>
        </w:rPr>
        <w:t xml:space="preserve">בחלק זה </w:t>
      </w:r>
      <w:r w:rsidR="00EF38B8">
        <w:rPr>
          <w:rFonts w:hint="cs"/>
          <w:rtl/>
        </w:rPr>
        <w:t>הספקים הרשומים</w:t>
      </w:r>
      <w:r w:rsidR="00BB711F">
        <w:rPr>
          <w:rFonts w:hint="cs"/>
          <w:rtl/>
        </w:rPr>
        <w:t xml:space="preserve"> </w:t>
      </w:r>
      <w:r>
        <w:rPr>
          <w:rFonts w:hint="cs"/>
          <w:rtl/>
        </w:rPr>
        <w:t xml:space="preserve">למכרז המסגרת, </w:t>
      </w:r>
      <w:r w:rsidR="00146097">
        <w:rPr>
          <w:rFonts w:hint="cs"/>
          <w:rtl/>
        </w:rPr>
        <w:t xml:space="preserve">ישתתפו </w:t>
      </w:r>
      <w:r w:rsidR="009F7497">
        <w:rPr>
          <w:rFonts w:hint="cs"/>
          <w:rtl/>
        </w:rPr>
        <w:t>בהליכי תיחור</w:t>
      </w:r>
      <w:r w:rsidR="00BB711F" w:rsidRPr="00BB711F">
        <w:rPr>
          <w:rtl/>
        </w:rPr>
        <w:t xml:space="preserve"> </w:t>
      </w:r>
      <w:r w:rsidR="009F7497">
        <w:rPr>
          <w:rFonts w:hint="cs"/>
          <w:rtl/>
        </w:rPr>
        <w:t>ב</w:t>
      </w:r>
      <w:r w:rsidR="00BB711F">
        <w:rPr>
          <w:rFonts w:hint="cs"/>
          <w:rtl/>
        </w:rPr>
        <w:t xml:space="preserve">התאם </w:t>
      </w:r>
      <w:r w:rsidR="009F7497">
        <w:rPr>
          <w:rFonts w:hint="cs"/>
          <w:rtl/>
        </w:rPr>
        <w:t xml:space="preserve">לאמור בנספח זה ובהתאם </w:t>
      </w:r>
      <w:r w:rsidR="00BB711F">
        <w:rPr>
          <w:rFonts w:hint="cs"/>
          <w:rtl/>
        </w:rPr>
        <w:t>ל</w:t>
      </w:r>
      <w:r w:rsidR="00AD39B6">
        <w:rPr>
          <w:rFonts w:hint="cs"/>
          <w:rtl/>
        </w:rPr>
        <w:t xml:space="preserve">דרישות שיפורטו </w:t>
      </w:r>
      <w:r w:rsidR="009F7497">
        <w:rPr>
          <w:rFonts w:hint="cs"/>
          <w:rtl/>
        </w:rPr>
        <w:t>במסמכי התיחור הפרטניים שיפורסמו</w:t>
      </w:r>
      <w:r w:rsidR="00AD39B6">
        <w:rPr>
          <w:rFonts w:hint="cs"/>
          <w:rtl/>
        </w:rPr>
        <w:t xml:space="preserve"> מעת לעת</w:t>
      </w:r>
      <w:r w:rsidR="00BB711F">
        <w:rPr>
          <w:rFonts w:hint="cs"/>
          <w:rtl/>
        </w:rPr>
        <w:t>.</w:t>
      </w:r>
    </w:p>
    <w:p w14:paraId="5C3461A6" w14:textId="77777777" w:rsidR="0088451C" w:rsidRDefault="0088451C" w:rsidP="00506143">
      <w:pPr>
        <w:pStyle w:val="2-0"/>
      </w:pPr>
      <w:r>
        <w:rPr>
          <w:rtl/>
        </w:rPr>
        <w:t>כל תקופה</w:t>
      </w:r>
      <w:r>
        <w:rPr>
          <w:rFonts w:hint="cs"/>
          <w:rtl/>
        </w:rPr>
        <w:t>,</w:t>
      </w:r>
      <w:r>
        <w:rPr>
          <w:rtl/>
        </w:rPr>
        <w:t xml:space="preserve"> או בהתאם לצורכי עורך המכרז על פי החלטתו, יבצע עורך המכרז הליך של תיחור/תיחורים.</w:t>
      </w:r>
    </w:p>
    <w:p w14:paraId="2112A5ED" w14:textId="5A3EEE97" w:rsidR="00C75078" w:rsidRDefault="0088451C" w:rsidP="00506143">
      <w:pPr>
        <w:pStyle w:val="2-0"/>
        <w:rPr>
          <w:rtl/>
        </w:rPr>
      </w:pPr>
      <w:r>
        <w:rPr>
          <w:rtl/>
        </w:rPr>
        <w:t xml:space="preserve"> </w:t>
      </w:r>
      <w:r w:rsidR="00C75078">
        <w:rPr>
          <w:rtl/>
        </w:rPr>
        <w:t>כל בקשת תיחור תכיל תצורה אחת או יותר ותהיה בלתי תלויה בבקשות תיחור אחרות</w:t>
      </w:r>
      <w:r w:rsidR="00CB1141" w:rsidRPr="00CB1141">
        <w:rPr>
          <w:rtl/>
        </w:rPr>
        <w:t xml:space="preserve"> </w:t>
      </w:r>
      <w:r w:rsidR="00CB1141">
        <w:rPr>
          <w:rtl/>
        </w:rPr>
        <w:t>שתפורסמנה באותה תקופה</w:t>
      </w:r>
      <w:r w:rsidR="00C75078">
        <w:rPr>
          <w:rtl/>
        </w:rPr>
        <w:t>.</w:t>
      </w:r>
      <w:r w:rsidR="00D1145D">
        <w:rPr>
          <w:rFonts w:hint="cs"/>
          <w:rtl/>
        </w:rPr>
        <w:t xml:space="preserve"> אין מניעה כי עורך המכרז יפרסם או יקיים מספר תיחורים</w:t>
      </w:r>
      <w:r w:rsidR="00C75078">
        <w:rPr>
          <w:rtl/>
        </w:rPr>
        <w:t xml:space="preserve"> </w:t>
      </w:r>
      <w:r w:rsidR="00D1145D">
        <w:rPr>
          <w:rFonts w:hint="cs"/>
          <w:rtl/>
        </w:rPr>
        <w:t xml:space="preserve">במועד אחד, ולסוגי </w:t>
      </w:r>
      <w:r w:rsidR="00506143">
        <w:rPr>
          <w:rFonts w:hint="cs"/>
          <w:rtl/>
        </w:rPr>
        <w:t>מוצרים</w:t>
      </w:r>
      <w:r w:rsidR="00D1145D">
        <w:rPr>
          <w:rFonts w:hint="cs"/>
          <w:rtl/>
        </w:rPr>
        <w:t xml:space="preserve"> שונים</w:t>
      </w:r>
      <w:r w:rsidR="00506143">
        <w:rPr>
          <w:rFonts w:hint="cs"/>
          <w:rtl/>
        </w:rPr>
        <w:t xml:space="preserve"> </w:t>
      </w:r>
      <w:r w:rsidR="00C75078">
        <w:rPr>
          <w:rtl/>
        </w:rPr>
        <w:t>ור</w:t>
      </w:r>
      <w:r w:rsidR="00506143">
        <w:rPr>
          <w:rFonts w:hint="cs"/>
          <w:rtl/>
        </w:rPr>
        <w:t>ק</w:t>
      </w:r>
      <w:r w:rsidR="00C75078">
        <w:rPr>
          <w:rtl/>
        </w:rPr>
        <w:t xml:space="preserve"> המכרז יקבע לכל תיחור את אופן ביצוע התיחור כגון: הנחה ממחיר מחירון, תיחור דינמי עם מחירי מינימום או הגשת הצעות מחיר במעטפות וכד', ואת משקלות המחיר והאיכות. </w:t>
      </w:r>
    </w:p>
    <w:p w14:paraId="0A794B6A" w14:textId="77777777" w:rsidR="00D54ED7" w:rsidRDefault="00D54ED7" w:rsidP="00C75078">
      <w:pPr>
        <w:pStyle w:val="2-0"/>
      </w:pPr>
      <w:r>
        <w:rPr>
          <w:rFonts w:hint="cs"/>
          <w:rtl/>
        </w:rPr>
        <w:t>עורך המכרז רשאי בהתאם לשיקול דעתו ובאופן פרטני לכל תיחור תנאים נוספים לרבות מחירי מקסימום, פונקציית שקלול ההצעות ועוד.</w:t>
      </w:r>
    </w:p>
    <w:p w14:paraId="63743CF4" w14:textId="2BAC4254" w:rsidR="00C75078" w:rsidRDefault="00C75078" w:rsidP="00C75078">
      <w:pPr>
        <w:pStyle w:val="2-0"/>
      </w:pPr>
      <w:r>
        <w:rPr>
          <w:rtl/>
        </w:rPr>
        <w:t>כל הליך תיחור הינו עצמאי ועומד בזכות עצמו ואין לראות בו התחייבות לדרישות בתיחורים אחרים.</w:t>
      </w:r>
    </w:p>
    <w:p w14:paraId="7D533DE5" w14:textId="68312E33" w:rsidR="00A74F69" w:rsidRPr="008A27EF" w:rsidRDefault="00A74F69" w:rsidP="00D1145D">
      <w:pPr>
        <w:pStyle w:val="2-0"/>
      </w:pPr>
      <w:r w:rsidRPr="008A27EF">
        <w:rPr>
          <w:rFonts w:hint="cs"/>
          <w:rtl/>
        </w:rPr>
        <w:t xml:space="preserve">עורך המכרז </w:t>
      </w:r>
      <w:r>
        <w:rPr>
          <w:rFonts w:hint="cs"/>
          <w:rtl/>
        </w:rPr>
        <w:t>יפרסם את מסמכי התיחור באופן דיגיטלי לכלל הספקים הרשומים</w:t>
      </w:r>
      <w:r w:rsidR="00D1145D">
        <w:rPr>
          <w:rFonts w:hint="cs"/>
          <w:rtl/>
        </w:rPr>
        <w:t xml:space="preserve">. הליך הגשת הצעות המחיר </w:t>
      </w:r>
      <w:r>
        <w:rPr>
          <w:rFonts w:hint="cs"/>
          <w:rtl/>
        </w:rPr>
        <w:t xml:space="preserve">ייערך באמצעות הליך תיחור דינמי </w:t>
      </w:r>
      <w:r w:rsidRPr="008A27EF">
        <w:rPr>
          <w:rtl/>
        </w:rPr>
        <w:t>מקוון  (</w:t>
      </w:r>
      <w:r>
        <w:rPr>
          <w:rFonts w:hint="cs"/>
          <w:rtl/>
        </w:rPr>
        <w:t xml:space="preserve">להלן: </w:t>
      </w:r>
      <w:r w:rsidRPr="008A27EF">
        <w:rPr>
          <w:rtl/>
        </w:rPr>
        <w:t>"</w:t>
      </w:r>
      <w:r w:rsidRPr="00101599">
        <w:rPr>
          <w:rFonts w:hint="eastAsia"/>
          <w:b/>
          <w:bCs/>
          <w:rtl/>
        </w:rPr>
        <w:t>תיחור</w:t>
      </w:r>
      <w:r w:rsidRPr="00101599">
        <w:rPr>
          <w:rFonts w:hint="cs"/>
          <w:b/>
          <w:bCs/>
          <w:rtl/>
        </w:rPr>
        <w:t xml:space="preserve"> דינמי</w:t>
      </w:r>
      <w:r w:rsidRPr="008A27EF">
        <w:rPr>
          <w:rtl/>
        </w:rPr>
        <w:t>")</w:t>
      </w:r>
      <w:r>
        <w:rPr>
          <w:rFonts w:hint="cs"/>
          <w:rtl/>
        </w:rPr>
        <w:t xml:space="preserve"> או באמצעות חלופה אחרת</w:t>
      </w:r>
      <w:r w:rsidR="00146E5C">
        <w:rPr>
          <w:rFonts w:hint="cs"/>
          <w:rtl/>
        </w:rPr>
        <w:t xml:space="preserve"> להגשת הצעת מחיר</w:t>
      </w:r>
      <w:r>
        <w:rPr>
          <w:rFonts w:hint="cs"/>
          <w:rtl/>
        </w:rPr>
        <w:t>, כפי שתיקבע על ידי עורך המכרז</w:t>
      </w:r>
      <w:r w:rsidRPr="008A27EF">
        <w:rPr>
          <w:rtl/>
        </w:rPr>
        <w:t xml:space="preserve">. </w:t>
      </w:r>
    </w:p>
    <w:p w14:paraId="7D7A718C" w14:textId="77777777" w:rsidR="004C4659" w:rsidRDefault="004C4659" w:rsidP="004C4659">
      <w:pPr>
        <w:pStyle w:val="3-0"/>
        <w:numPr>
          <w:ilvl w:val="0"/>
          <w:numId w:val="0"/>
        </w:numPr>
        <w:ind w:left="1160"/>
      </w:pPr>
    </w:p>
    <w:p w14:paraId="5D6315B2" w14:textId="77777777" w:rsidR="00EF1F79" w:rsidRDefault="00EF1F79">
      <w:pPr>
        <w:bidi w:val="0"/>
        <w:spacing w:before="200" w:after="200" w:line="276" w:lineRule="auto"/>
        <w:jc w:val="left"/>
        <w:rPr>
          <w:rFonts w:ascii="David" w:eastAsia="Times New Roman" w:hAnsi="David" w:cs="David"/>
          <w:b/>
          <w:bCs/>
          <w:sz w:val="40"/>
          <w:szCs w:val="40"/>
          <w:rtl/>
        </w:rPr>
      </w:pPr>
      <w:r>
        <w:rPr>
          <w:rtl/>
        </w:rPr>
        <w:br w:type="page"/>
      </w:r>
    </w:p>
    <w:p w14:paraId="3D444806" w14:textId="77777777" w:rsidR="00403B06" w:rsidRPr="00967D36" w:rsidRDefault="00FD17E2" w:rsidP="00FD17E2">
      <w:pPr>
        <w:pStyle w:val="1-"/>
      </w:pPr>
      <w:r>
        <w:rPr>
          <w:rFonts w:hint="cs"/>
          <w:rtl/>
        </w:rPr>
        <w:lastRenderedPageBreak/>
        <w:t>מסמך</w:t>
      </w:r>
      <w:r w:rsidR="00A74F69">
        <w:rPr>
          <w:rFonts w:hint="cs"/>
          <w:rtl/>
        </w:rPr>
        <w:t xml:space="preserve"> תיחור</w:t>
      </w:r>
    </w:p>
    <w:p w14:paraId="7F8BD967" w14:textId="77777777" w:rsidR="00A74F69" w:rsidRDefault="007529F7" w:rsidP="00FD17E2">
      <w:pPr>
        <w:pStyle w:val="2-"/>
      </w:pPr>
      <w:bookmarkStart w:id="1" w:name="_Ref425809797"/>
      <w:r>
        <w:rPr>
          <w:rFonts w:hint="cs"/>
          <w:rtl/>
        </w:rPr>
        <w:t>מסמ</w:t>
      </w:r>
      <w:r w:rsidR="00FD17E2">
        <w:rPr>
          <w:rFonts w:hint="cs"/>
          <w:rtl/>
        </w:rPr>
        <w:t>ך</w:t>
      </w:r>
      <w:r w:rsidR="00A74F69">
        <w:rPr>
          <w:rFonts w:hint="cs"/>
          <w:rtl/>
        </w:rPr>
        <w:t xml:space="preserve"> התיחור</w:t>
      </w:r>
    </w:p>
    <w:p w14:paraId="332052B5" w14:textId="77777777" w:rsidR="007529F7" w:rsidRDefault="007529F7" w:rsidP="007529F7">
      <w:pPr>
        <w:pStyle w:val="3-0"/>
        <w:rPr>
          <w:rtl/>
        </w:rPr>
      </w:pPr>
      <w:r>
        <w:rPr>
          <w:rFonts w:hint="cs"/>
          <w:rtl/>
        </w:rPr>
        <w:t>מסמכי</w:t>
      </w:r>
      <w:r>
        <w:rPr>
          <w:rtl/>
        </w:rPr>
        <w:t xml:space="preserve"> התיחור </w:t>
      </w:r>
      <w:r>
        <w:rPr>
          <w:rFonts w:hint="cs"/>
          <w:rtl/>
        </w:rPr>
        <w:t xml:space="preserve">יופצו </w:t>
      </w:r>
      <w:r>
        <w:rPr>
          <w:rtl/>
        </w:rPr>
        <w:t>לכלל הספקים הרשומים באופן דיגיטלי (הודעת דוא"ל או באופן אחר).</w:t>
      </w:r>
    </w:p>
    <w:p w14:paraId="7A11C131" w14:textId="536788CE" w:rsidR="007529F7" w:rsidRDefault="007529F7" w:rsidP="007529F7">
      <w:pPr>
        <w:pStyle w:val="3-0"/>
      </w:pPr>
      <w:r>
        <w:rPr>
          <w:rFonts w:hint="cs"/>
          <w:rtl/>
        </w:rPr>
        <w:t>מסמכי</w:t>
      </w:r>
      <w:r>
        <w:rPr>
          <w:rtl/>
        </w:rPr>
        <w:t xml:space="preserve"> התיחור </w:t>
      </w:r>
      <w:r>
        <w:rPr>
          <w:rFonts w:hint="cs"/>
          <w:rtl/>
        </w:rPr>
        <w:t>י</w:t>
      </w:r>
      <w:r>
        <w:rPr>
          <w:rtl/>
        </w:rPr>
        <w:t>כלל</w:t>
      </w:r>
      <w:r>
        <w:rPr>
          <w:rFonts w:hint="cs"/>
          <w:rtl/>
        </w:rPr>
        <w:t>ו</w:t>
      </w:r>
      <w:r>
        <w:rPr>
          <w:rtl/>
        </w:rPr>
        <w:t>, בין היתר,</w:t>
      </w:r>
      <w:r w:rsidR="00F20F42">
        <w:rPr>
          <w:rFonts w:hint="cs"/>
          <w:rtl/>
        </w:rPr>
        <w:t xml:space="preserve"> ובנוסף לאמור בסעיף 1.1.2.1.1 בחוברת המכרז</w:t>
      </w:r>
      <w:r>
        <w:rPr>
          <w:rtl/>
        </w:rPr>
        <w:t xml:space="preserve"> את הפרטים הבאים:</w:t>
      </w:r>
    </w:p>
    <w:p w14:paraId="162D7408" w14:textId="77777777" w:rsidR="007529F7" w:rsidRDefault="007529F7" w:rsidP="007529F7">
      <w:pPr>
        <w:pStyle w:val="4-"/>
        <w:rPr>
          <w:rtl/>
        </w:rPr>
      </w:pPr>
      <w:r>
        <w:rPr>
          <w:rtl/>
        </w:rPr>
        <w:t>אופן התנהלות הליך התיחור ושלביו.</w:t>
      </w:r>
    </w:p>
    <w:p w14:paraId="68C91ADD" w14:textId="47B55DAC" w:rsidR="007529F7" w:rsidRDefault="007529F7" w:rsidP="007529F7">
      <w:pPr>
        <w:pStyle w:val="4-"/>
        <w:rPr>
          <w:rtl/>
        </w:rPr>
      </w:pPr>
      <w:r>
        <w:rPr>
          <w:rtl/>
        </w:rPr>
        <w:t>מספר</w:t>
      </w:r>
      <w:r w:rsidR="00C32CF5">
        <w:rPr>
          <w:rFonts w:hint="cs"/>
          <w:rtl/>
        </w:rPr>
        <w:t xml:space="preserve">ו הסידורי של </w:t>
      </w:r>
      <w:r>
        <w:rPr>
          <w:rtl/>
        </w:rPr>
        <w:t>התיחור / סבב התיחורים.</w:t>
      </w:r>
    </w:p>
    <w:p w14:paraId="061886D3" w14:textId="72104856" w:rsidR="007529F7" w:rsidRDefault="007529F7" w:rsidP="007529F7">
      <w:pPr>
        <w:pStyle w:val="4-"/>
        <w:rPr>
          <w:rtl/>
        </w:rPr>
      </w:pPr>
      <w:r>
        <w:rPr>
          <w:rtl/>
        </w:rPr>
        <w:t>דרישות מינימום/חובה נוספות הנדרשות מהספק הרשום</w:t>
      </w:r>
      <w:r w:rsidR="00C32CF5">
        <w:rPr>
          <w:rFonts w:hint="cs"/>
          <w:rtl/>
        </w:rPr>
        <w:t xml:space="preserve"> או מ</w:t>
      </w:r>
      <w:r>
        <w:rPr>
          <w:rtl/>
        </w:rPr>
        <w:t>היצרן (במידה ויש כאלו).</w:t>
      </w:r>
    </w:p>
    <w:p w14:paraId="75F90DC3" w14:textId="6E11EF8B" w:rsidR="007529F7" w:rsidRDefault="007529F7" w:rsidP="003437F6">
      <w:pPr>
        <w:pStyle w:val="4-"/>
        <w:rPr>
          <w:rtl/>
        </w:rPr>
      </w:pPr>
      <w:r>
        <w:rPr>
          <w:rtl/>
        </w:rPr>
        <w:t xml:space="preserve">מפרט טכני </w:t>
      </w:r>
      <w:r w:rsidR="003437F6">
        <w:rPr>
          <w:rFonts w:hint="cs"/>
          <w:rtl/>
        </w:rPr>
        <w:t>של המוצר</w:t>
      </w:r>
      <w:r>
        <w:rPr>
          <w:rtl/>
        </w:rPr>
        <w:t>/</w:t>
      </w:r>
      <w:r w:rsidR="003437F6">
        <w:rPr>
          <w:rFonts w:hint="cs"/>
          <w:rtl/>
        </w:rPr>
        <w:t>פריט</w:t>
      </w:r>
      <w:r>
        <w:rPr>
          <w:rtl/>
        </w:rPr>
        <w:t>/</w:t>
      </w:r>
      <w:r w:rsidR="003437F6">
        <w:rPr>
          <w:rFonts w:hint="cs"/>
          <w:rtl/>
        </w:rPr>
        <w:t>דגם</w:t>
      </w:r>
      <w:r>
        <w:rPr>
          <w:rtl/>
        </w:rPr>
        <w:t>/שירות</w:t>
      </w:r>
      <w:r w:rsidR="003437F6">
        <w:rPr>
          <w:rFonts w:hint="cs"/>
          <w:rtl/>
        </w:rPr>
        <w:t>,</w:t>
      </w:r>
      <w:r>
        <w:rPr>
          <w:rtl/>
        </w:rPr>
        <w:t xml:space="preserve"> אחד או יותר.</w:t>
      </w:r>
    </w:p>
    <w:p w14:paraId="6E91EC1F" w14:textId="772F093F" w:rsidR="007529F7" w:rsidRDefault="007529F7" w:rsidP="003437F6">
      <w:pPr>
        <w:pStyle w:val="4-"/>
        <w:rPr>
          <w:rtl/>
        </w:rPr>
      </w:pPr>
      <w:r>
        <w:rPr>
          <w:rtl/>
        </w:rPr>
        <w:t>רכיבים נוספים נדרשים.</w:t>
      </w:r>
    </w:p>
    <w:p w14:paraId="6F1C4BE2" w14:textId="77777777" w:rsidR="007529F7" w:rsidRDefault="007529F7" w:rsidP="00D17FC0">
      <w:pPr>
        <w:pStyle w:val="4-"/>
        <w:rPr>
          <w:rtl/>
        </w:rPr>
      </w:pPr>
      <w:r>
        <w:rPr>
          <w:rtl/>
        </w:rPr>
        <w:t>דרישות איכות</w:t>
      </w:r>
      <w:r w:rsidR="00D17FC0">
        <w:rPr>
          <w:rFonts w:hint="cs"/>
          <w:rtl/>
        </w:rPr>
        <w:t xml:space="preserve"> סביבתיות, תווים סביבתיים </w:t>
      </w:r>
      <w:r>
        <w:rPr>
          <w:rtl/>
        </w:rPr>
        <w:t>וצריכת אנרגיה מהיצרן, המוצר ואריזתו, ומהספק.</w:t>
      </w:r>
    </w:p>
    <w:p w14:paraId="2B98093A" w14:textId="77777777" w:rsidR="007529F7" w:rsidRDefault="007529F7" w:rsidP="007529F7">
      <w:pPr>
        <w:pStyle w:val="4-"/>
        <w:rPr>
          <w:rtl/>
        </w:rPr>
      </w:pPr>
      <w:r>
        <w:rPr>
          <w:rtl/>
        </w:rPr>
        <w:t>דרישות אספקה, התקנה, שירות ותחזוקה ייחודיות לתיחור.</w:t>
      </w:r>
    </w:p>
    <w:p w14:paraId="02A6ADBF" w14:textId="77777777" w:rsidR="007529F7" w:rsidRDefault="007529F7" w:rsidP="007529F7">
      <w:pPr>
        <w:pStyle w:val="4-"/>
        <w:rPr>
          <w:rtl/>
        </w:rPr>
      </w:pPr>
      <w:r>
        <w:rPr>
          <w:rtl/>
        </w:rPr>
        <w:t>המשקלות אשר ישמשו לצורך שקלול ההצעות.</w:t>
      </w:r>
    </w:p>
    <w:p w14:paraId="4F642A4A" w14:textId="77777777" w:rsidR="007529F7" w:rsidRDefault="007529F7" w:rsidP="007529F7">
      <w:pPr>
        <w:pStyle w:val="4-"/>
        <w:rPr>
          <w:rtl/>
        </w:rPr>
      </w:pPr>
      <w:r>
        <w:rPr>
          <w:rtl/>
        </w:rPr>
        <w:t>פירוט מנגנון התיחור והמודל הכלכלי שלו:</w:t>
      </w:r>
    </w:p>
    <w:p w14:paraId="50B731AD" w14:textId="1F604F8F" w:rsidR="007529F7" w:rsidRDefault="007529F7" w:rsidP="003437F6">
      <w:pPr>
        <w:pStyle w:val="5-"/>
        <w:rPr>
          <w:rtl/>
        </w:rPr>
      </w:pPr>
      <w:r>
        <w:rPr>
          <w:rtl/>
        </w:rPr>
        <w:t>מסלול הרכש.</w:t>
      </w:r>
    </w:p>
    <w:p w14:paraId="1EF98DB2" w14:textId="06AB2049" w:rsidR="007529F7" w:rsidRDefault="007529F7" w:rsidP="00F20F42">
      <w:pPr>
        <w:pStyle w:val="5-"/>
        <w:rPr>
          <w:rtl/>
        </w:rPr>
      </w:pPr>
      <w:r>
        <w:rPr>
          <w:rtl/>
        </w:rPr>
        <w:t>אופן תמחור ההצעות בתיחור (מחירי פתיחה לכל פריט, מודל ייחוס ועוד).</w:t>
      </w:r>
    </w:p>
    <w:p w14:paraId="66BDA2F4" w14:textId="77777777" w:rsidR="007529F7" w:rsidRDefault="007529F7" w:rsidP="007529F7">
      <w:pPr>
        <w:pStyle w:val="5-"/>
        <w:rPr>
          <w:rtl/>
        </w:rPr>
      </w:pPr>
      <w:r>
        <w:rPr>
          <w:rtl/>
        </w:rPr>
        <w:t>מדדי האיכות ויחס איכות/מחיר (בתיחורים אשר נקבע בהם כי יינתן משקל לאיכות).</w:t>
      </w:r>
    </w:p>
    <w:p w14:paraId="14215AD0" w14:textId="59D7D8E3" w:rsidR="007529F7" w:rsidRDefault="00F20F42" w:rsidP="007529F7">
      <w:pPr>
        <w:pStyle w:val="5-"/>
        <w:rPr>
          <w:rtl/>
        </w:rPr>
      </w:pPr>
      <w:r>
        <w:rPr>
          <w:rFonts w:hint="cs"/>
          <w:rtl/>
        </w:rPr>
        <w:t xml:space="preserve">תמחור </w:t>
      </w:r>
      <w:r w:rsidR="007529F7">
        <w:rPr>
          <w:rtl/>
        </w:rPr>
        <w:t>רכיבי שירות/תחזוקה ושירותים נוספים הנדרשים בתיחור.</w:t>
      </w:r>
    </w:p>
    <w:p w14:paraId="5EA58DD1" w14:textId="77777777" w:rsidR="007529F7" w:rsidRDefault="007529F7" w:rsidP="007529F7">
      <w:pPr>
        <w:pStyle w:val="5-"/>
      </w:pPr>
      <w:r>
        <w:rPr>
          <w:rtl/>
        </w:rPr>
        <w:t>אופן ביצוע התיחור.</w:t>
      </w:r>
    </w:p>
    <w:p w14:paraId="103E63DE" w14:textId="28E0F7C4" w:rsidR="007529F7" w:rsidRDefault="007529F7" w:rsidP="003437F6">
      <w:pPr>
        <w:pStyle w:val="4-"/>
        <w:rPr>
          <w:rtl/>
        </w:rPr>
      </w:pPr>
      <w:r>
        <w:rPr>
          <w:rtl/>
        </w:rPr>
        <w:t xml:space="preserve">אופן בדיקת </w:t>
      </w:r>
      <w:r w:rsidR="003437F6">
        <w:rPr>
          <w:rFonts w:hint="cs"/>
          <w:rtl/>
        </w:rPr>
        <w:t>הפריטים</w:t>
      </w:r>
      <w:r>
        <w:rPr>
          <w:rtl/>
        </w:rPr>
        <w:t xml:space="preserve"> ופרטי מעבדת הבדיקה.</w:t>
      </w:r>
    </w:p>
    <w:p w14:paraId="448A066D" w14:textId="1E1EE29B" w:rsidR="007529F7" w:rsidRDefault="00F20F42" w:rsidP="007529F7">
      <w:pPr>
        <w:pStyle w:val="4-"/>
        <w:rPr>
          <w:rtl/>
        </w:rPr>
      </w:pPr>
      <w:r>
        <w:rPr>
          <w:rFonts w:hint="cs"/>
          <w:rtl/>
        </w:rPr>
        <w:t xml:space="preserve">דרישות הערבות לתיחור כגון </w:t>
      </w:r>
      <w:r w:rsidR="007529F7">
        <w:rPr>
          <w:rtl/>
        </w:rPr>
        <w:t>גובה ערבות זכיה</w:t>
      </w:r>
      <w:r>
        <w:rPr>
          <w:rFonts w:hint="cs"/>
          <w:rtl/>
        </w:rPr>
        <w:t xml:space="preserve"> או ערבות השתתפות בתיחור</w:t>
      </w:r>
      <w:r w:rsidR="007529F7">
        <w:rPr>
          <w:rtl/>
        </w:rPr>
        <w:t xml:space="preserve">. </w:t>
      </w:r>
    </w:p>
    <w:p w14:paraId="7E256813" w14:textId="77777777" w:rsidR="007529F7" w:rsidRDefault="007529F7" w:rsidP="007529F7">
      <w:pPr>
        <w:pStyle w:val="4-"/>
        <w:rPr>
          <w:rtl/>
        </w:rPr>
      </w:pPr>
      <w:r>
        <w:rPr>
          <w:rtl/>
        </w:rPr>
        <w:t>מועדי הליך התיחור.</w:t>
      </w:r>
    </w:p>
    <w:p w14:paraId="7C1690FE" w14:textId="77777777" w:rsidR="007529F7" w:rsidRDefault="007529F7" w:rsidP="007529F7">
      <w:pPr>
        <w:pStyle w:val="4-"/>
        <w:rPr>
          <w:rtl/>
        </w:rPr>
      </w:pPr>
      <w:r>
        <w:rPr>
          <w:rtl/>
        </w:rPr>
        <w:t>תקופות רלוונטיות לתיחור כגון תקופת הרכש, אופציה וכו'.</w:t>
      </w:r>
    </w:p>
    <w:p w14:paraId="08C5564A" w14:textId="77777777" w:rsidR="007529F7" w:rsidRDefault="007529F7" w:rsidP="007529F7">
      <w:pPr>
        <w:pStyle w:val="4-"/>
      </w:pPr>
      <w:r>
        <w:rPr>
          <w:rtl/>
        </w:rPr>
        <w:t>דרישות נוספות הרלוונטיות לתיחור הספציפי</w:t>
      </w:r>
      <w:r w:rsidR="00D96D10">
        <w:rPr>
          <w:rFonts w:hint="cs"/>
          <w:rtl/>
        </w:rPr>
        <w:t>.</w:t>
      </w:r>
    </w:p>
    <w:p w14:paraId="158C0BA9" w14:textId="34B3C50E" w:rsidR="00D96D10" w:rsidRDefault="002351BA" w:rsidP="00D96D10">
      <w:pPr>
        <w:pStyle w:val="3-0"/>
        <w:rPr>
          <w:rtl/>
        </w:rPr>
      </w:pPr>
      <w:r>
        <w:rPr>
          <w:rFonts w:hint="cs"/>
          <w:rtl/>
        </w:rPr>
        <w:t xml:space="preserve">יובהר בזאת, כי </w:t>
      </w:r>
      <w:r w:rsidR="00D96D10">
        <w:rPr>
          <w:rtl/>
        </w:rPr>
        <w:t>בקשות התיחור הינן נפרדות זו מזו, וכל בקשת תיחור תעמוד בפניה עצמה.</w:t>
      </w:r>
    </w:p>
    <w:p w14:paraId="38A7FD67" w14:textId="401A3851" w:rsidR="00D96D10" w:rsidRDefault="00D96D10" w:rsidP="002351BA">
      <w:pPr>
        <w:pStyle w:val="3-0"/>
        <w:rPr>
          <w:rtl/>
        </w:rPr>
      </w:pPr>
      <w:r>
        <w:rPr>
          <w:rtl/>
        </w:rPr>
        <w:lastRenderedPageBreak/>
        <w:t xml:space="preserve">האמור בכל בקשת תיחור יתייחס לאותה בקשת תיחור בלבד ולא יחול על אספקת השירותים מכח הזכייה בתיחורים אחרים. (לדוגמה: אם בתיחור מסוים </w:t>
      </w:r>
      <w:r w:rsidR="002428FA">
        <w:rPr>
          <w:rFonts w:hint="cs"/>
          <w:rtl/>
        </w:rPr>
        <w:t>קבע עורך המכרז תנאי אספקה מסוימים, תנאי אספקה אלה יחולו</w:t>
      </w:r>
      <w:r>
        <w:rPr>
          <w:rtl/>
        </w:rPr>
        <w:t xml:space="preserve"> על התיחור הספציפי בלבד).</w:t>
      </w:r>
    </w:p>
    <w:p w14:paraId="1FB13C4D" w14:textId="77777777" w:rsidR="00D96D10" w:rsidRDefault="00D96D10" w:rsidP="00D96D10">
      <w:pPr>
        <w:pStyle w:val="3-0"/>
        <w:rPr>
          <w:rtl/>
        </w:rPr>
      </w:pPr>
      <w:r>
        <w:rPr>
          <w:rtl/>
        </w:rPr>
        <w:t>עורך המכרז יהיה רשאי להוסיף ו/או לשנות את תנאי התיחור</w:t>
      </w:r>
      <w:r w:rsidR="001D1417">
        <w:rPr>
          <w:rFonts w:hint="cs"/>
          <w:rtl/>
        </w:rPr>
        <w:t xml:space="preserve"> ומימוש המכרז</w:t>
      </w:r>
      <w:r>
        <w:rPr>
          <w:rtl/>
        </w:rPr>
        <w:t>, לרבות הוספת</w:t>
      </w:r>
      <w:r w:rsidR="00230792">
        <w:rPr>
          <w:rFonts w:hint="cs"/>
          <w:rtl/>
        </w:rPr>
        <w:t xml:space="preserve"> או שינוי</w:t>
      </w:r>
      <w:r>
        <w:rPr>
          <w:rtl/>
        </w:rPr>
        <w:t xml:space="preserve"> דרישות סף אשר על המציע לעמוד בהן</w:t>
      </w:r>
      <w:r w:rsidR="00767B9C">
        <w:rPr>
          <w:rFonts w:hint="cs"/>
          <w:rtl/>
        </w:rPr>
        <w:t xml:space="preserve"> לצורך השתתפות בהליך התיחור</w:t>
      </w:r>
      <w:r>
        <w:rPr>
          <w:rtl/>
        </w:rPr>
        <w:t xml:space="preserve">. </w:t>
      </w:r>
    </w:p>
    <w:p w14:paraId="6D630E51" w14:textId="77777777" w:rsidR="00D96D10" w:rsidRDefault="00D96D10" w:rsidP="00D96D10">
      <w:pPr>
        <w:pStyle w:val="3-0"/>
        <w:rPr>
          <w:rtl/>
        </w:rPr>
      </w:pPr>
      <w:r>
        <w:rPr>
          <w:rtl/>
        </w:rPr>
        <w:t>עורך המכרז רשאי, על פי שיקול דעתו הבלעדי, לבטל בקשת תיחור או הליך תיחור או לפרסם הליך תיחור חדש. הודעה על כך תשלח לכל רשימת הספקים הרשומים.</w:t>
      </w:r>
    </w:p>
    <w:p w14:paraId="0C292A0C" w14:textId="77777777" w:rsidR="00D96D10" w:rsidRDefault="00D96D10" w:rsidP="00D96D10">
      <w:pPr>
        <w:pStyle w:val="3-0"/>
        <w:rPr>
          <w:rtl/>
        </w:rPr>
      </w:pPr>
      <w:r>
        <w:rPr>
          <w:rtl/>
        </w:rPr>
        <w:t>עורך המכרז לא יהיה חייב לפצות את הספקים הרשומים משתתפי התיחור במקרה של ביטול מכל סיבה שהיא.</w:t>
      </w:r>
    </w:p>
    <w:p w14:paraId="223EC223" w14:textId="50FCE380" w:rsidR="00D96D10" w:rsidRDefault="00D96D10" w:rsidP="00D96D10">
      <w:pPr>
        <w:pStyle w:val="3-0"/>
        <w:rPr>
          <w:rtl/>
        </w:rPr>
      </w:pPr>
      <w:r>
        <w:rPr>
          <w:rtl/>
        </w:rPr>
        <w:t>מובהר</w:t>
      </w:r>
      <w:r w:rsidR="002351BA">
        <w:rPr>
          <w:rFonts w:hint="cs"/>
          <w:rtl/>
        </w:rPr>
        <w:t xml:space="preserve"> בזאת</w:t>
      </w:r>
      <w:r>
        <w:rPr>
          <w:rtl/>
        </w:rPr>
        <w:t>, כי עורך המכרז רשאי על פי שיקול דעתו הבלעדי, ובכל שלב, לשנות את שיטת התיחור כפי שפורטה לעיל ולהלן, לכל שיטת תיחור אחרת לרבות תיחור דינמי עם מחירי מינימום</w:t>
      </w:r>
      <w:r w:rsidR="00C97602">
        <w:rPr>
          <w:rFonts w:hint="cs"/>
          <w:rtl/>
        </w:rPr>
        <w:t>,</w:t>
      </w:r>
      <w:r>
        <w:rPr>
          <w:rtl/>
        </w:rPr>
        <w:t xml:space="preserve"> הגשת הצעות מחיר במעטפות וכד'.</w:t>
      </w:r>
    </w:p>
    <w:p w14:paraId="13F96377" w14:textId="77777777" w:rsidR="00D96D10" w:rsidRDefault="00D96D10" w:rsidP="00D96D10">
      <w:pPr>
        <w:pStyle w:val="3-0"/>
        <w:rPr>
          <w:rtl/>
        </w:rPr>
      </w:pPr>
      <w:r>
        <w:rPr>
          <w:rtl/>
        </w:rPr>
        <w:t xml:space="preserve">חובת שיתוף פעולה תעשייתי תתבצע </w:t>
      </w:r>
      <w:r w:rsidR="00C97602">
        <w:rPr>
          <w:rFonts w:hint="cs"/>
          <w:rtl/>
        </w:rPr>
        <w:t xml:space="preserve">במסגרת התיחור </w:t>
      </w:r>
      <w:r>
        <w:rPr>
          <w:rtl/>
        </w:rPr>
        <w:t xml:space="preserve">בהתאם להוראות הקבועות בתקנות חובת המכרזים (חובת שיתוף פעולה תעשייתי), התשס"ז-2007. </w:t>
      </w:r>
    </w:p>
    <w:p w14:paraId="61697597" w14:textId="77777777" w:rsidR="00D96D10" w:rsidRDefault="00D96D10" w:rsidP="00C97602">
      <w:pPr>
        <w:pStyle w:val="3-0"/>
      </w:pPr>
      <w:r>
        <w:rPr>
          <w:rtl/>
        </w:rPr>
        <w:t xml:space="preserve">העדפת תוצרת הארץ במכרז תתבצע בהתאם לתקנות חובת המכרזים (העדפת תוצרת הארץ), תשנ"ה – 1995. מנגנון העדפה יפורט </w:t>
      </w:r>
      <w:r w:rsidR="00C97602">
        <w:rPr>
          <w:rFonts w:hint="cs"/>
          <w:rtl/>
        </w:rPr>
        <w:t xml:space="preserve">ככל שהדבר יידרש </w:t>
      </w:r>
      <w:r>
        <w:rPr>
          <w:rtl/>
        </w:rPr>
        <w:t>במסמכי התיחור</w:t>
      </w:r>
      <w:r>
        <w:rPr>
          <w:rFonts w:hint="cs"/>
          <w:rtl/>
        </w:rPr>
        <w:t>.</w:t>
      </w:r>
    </w:p>
    <w:p w14:paraId="25D105E3" w14:textId="77777777" w:rsidR="00D96D10" w:rsidRDefault="00D96D10" w:rsidP="00D96D10">
      <w:pPr>
        <w:pStyle w:val="2-"/>
      </w:pPr>
      <w:r>
        <w:rPr>
          <w:rFonts w:hint="cs"/>
          <w:rtl/>
        </w:rPr>
        <w:t>מענה ספק רשום להליך התיחור</w:t>
      </w:r>
    </w:p>
    <w:p w14:paraId="5EDB9BBF" w14:textId="77777777" w:rsidR="00D96D10" w:rsidRDefault="00D96D10" w:rsidP="00D96D10">
      <w:pPr>
        <w:pStyle w:val="3-0"/>
        <w:rPr>
          <w:rtl/>
        </w:rPr>
      </w:pPr>
      <w:r>
        <w:rPr>
          <w:rtl/>
        </w:rPr>
        <w:t>הצעה לכל תיחור תוגש בהתאם לאמור במסמכי התיחור.</w:t>
      </w:r>
    </w:p>
    <w:p w14:paraId="29F2D6C3" w14:textId="55BAB205" w:rsidR="00D96D10" w:rsidRDefault="00D96D10" w:rsidP="008F473A">
      <w:pPr>
        <w:pStyle w:val="3-0"/>
        <w:rPr>
          <w:rtl/>
        </w:rPr>
      </w:pPr>
      <w:r>
        <w:rPr>
          <w:rtl/>
        </w:rPr>
        <w:t xml:space="preserve">המענה יכיל מענה מלא לדרישות התיחור הכולל פירוט מלא לכל </w:t>
      </w:r>
      <w:r w:rsidR="008F473A">
        <w:rPr>
          <w:rFonts w:hint="cs"/>
          <w:rtl/>
        </w:rPr>
        <w:t>מוצר/פריט</w:t>
      </w:r>
      <w:r>
        <w:rPr>
          <w:rtl/>
        </w:rPr>
        <w:t xml:space="preserve"> נדרש, לרבות דגם מדויק ומענה למפרט.</w:t>
      </w:r>
    </w:p>
    <w:p w14:paraId="19E8D334" w14:textId="34D3CE72" w:rsidR="00D96D10" w:rsidRDefault="00D96D10" w:rsidP="00F6091C">
      <w:pPr>
        <w:pStyle w:val="3-0"/>
      </w:pPr>
      <w:r>
        <w:rPr>
          <w:rtl/>
        </w:rPr>
        <w:t xml:space="preserve">יובהר, כי עורך המכרז רשאי בהתאם לשיקול דעתו הבלעדי, שלא לאפשר, או לפסול את מענה הספק הרשום לבקשת התיחור במידה </w:t>
      </w:r>
      <w:r w:rsidR="003E0F13">
        <w:rPr>
          <w:rFonts w:hint="cs"/>
          <w:rtl/>
        </w:rPr>
        <w:t>ש</w:t>
      </w:r>
      <w:r w:rsidR="003E0F13">
        <w:rPr>
          <w:rtl/>
        </w:rPr>
        <w:t xml:space="preserve">היא </w:t>
      </w:r>
      <w:r>
        <w:rPr>
          <w:rtl/>
        </w:rPr>
        <w:t xml:space="preserve">מבוססת על </w:t>
      </w:r>
      <w:r w:rsidR="005113BE">
        <w:rPr>
          <w:rFonts w:hint="cs"/>
          <w:rtl/>
        </w:rPr>
        <w:t>מוצר</w:t>
      </w:r>
      <w:r>
        <w:rPr>
          <w:rtl/>
        </w:rPr>
        <w:t xml:space="preserve"> מתוצרת </w:t>
      </w:r>
      <w:r w:rsidR="005113BE">
        <w:rPr>
          <w:rFonts w:hint="cs"/>
          <w:rtl/>
        </w:rPr>
        <w:t>כלשהי</w:t>
      </w:r>
      <w:r>
        <w:rPr>
          <w:rtl/>
        </w:rPr>
        <w:t xml:space="preserve"> אשר קיימת, לדעתו, אי וודאות ביחס לאפשרות להסתמך על תוצרתו לכל תקופת הרכש והשירות</w:t>
      </w:r>
      <w:r w:rsidR="003E0F13">
        <w:rPr>
          <w:rFonts w:hint="cs"/>
          <w:rtl/>
        </w:rPr>
        <w:t>.</w:t>
      </w:r>
    </w:p>
    <w:p w14:paraId="13FB3C13" w14:textId="77777777" w:rsidR="004A48DD" w:rsidRDefault="003E0F13" w:rsidP="004A48DD">
      <w:pPr>
        <w:pStyle w:val="2-"/>
      </w:pPr>
      <w:r>
        <w:rPr>
          <w:rFonts w:hint="cs"/>
          <w:rtl/>
        </w:rPr>
        <w:t xml:space="preserve">שלבי </w:t>
      </w:r>
      <w:r w:rsidR="004A48DD">
        <w:rPr>
          <w:rFonts w:hint="cs"/>
          <w:rtl/>
        </w:rPr>
        <w:t>בדיקת הצעה להליך תיחור</w:t>
      </w:r>
    </w:p>
    <w:p w14:paraId="283C51A3" w14:textId="3CAB8834" w:rsidR="004A48DD" w:rsidRDefault="003E0F13" w:rsidP="003E0F13">
      <w:pPr>
        <w:pStyle w:val="3-0"/>
        <w:rPr>
          <w:rtl/>
        </w:rPr>
      </w:pPr>
      <w:r>
        <w:rPr>
          <w:rFonts w:hint="cs"/>
          <w:rtl/>
        </w:rPr>
        <w:t xml:space="preserve">בשלב הראשון, תיבדק </w:t>
      </w:r>
      <w:r w:rsidR="004A48DD">
        <w:rPr>
          <w:rtl/>
        </w:rPr>
        <w:t xml:space="preserve">עמידתן של כל ההצעות בדרישות </w:t>
      </w:r>
      <w:r>
        <w:rPr>
          <w:rFonts w:hint="cs"/>
          <w:rtl/>
        </w:rPr>
        <w:t>התיחור</w:t>
      </w:r>
      <w:r w:rsidR="004A48DD">
        <w:rPr>
          <w:rtl/>
        </w:rPr>
        <w:t>.</w:t>
      </w:r>
    </w:p>
    <w:p w14:paraId="2D149E8D" w14:textId="6F906CB1" w:rsidR="004A48DD" w:rsidRDefault="003E0F13" w:rsidP="007767E6">
      <w:pPr>
        <w:pStyle w:val="3-0"/>
        <w:rPr>
          <w:rtl/>
        </w:rPr>
      </w:pPr>
      <w:r>
        <w:rPr>
          <w:rFonts w:hint="cs"/>
          <w:rtl/>
        </w:rPr>
        <w:t xml:space="preserve">בשלב השני, </w:t>
      </w:r>
      <w:r w:rsidR="004A48DD">
        <w:rPr>
          <w:rtl/>
        </w:rPr>
        <w:t xml:space="preserve">בתיחורים בהם הוגדר משקל איכות - </w:t>
      </w:r>
      <w:r w:rsidR="007F7EFC">
        <w:rPr>
          <w:rFonts w:hint="cs"/>
          <w:rtl/>
        </w:rPr>
        <w:t>תוערך</w:t>
      </w:r>
      <w:r w:rsidR="007F7EFC">
        <w:rPr>
          <w:rtl/>
        </w:rPr>
        <w:t xml:space="preserve"> </w:t>
      </w:r>
      <w:r w:rsidR="004A48DD">
        <w:rPr>
          <w:rtl/>
        </w:rPr>
        <w:t>איכות הצעות הספקים אשר עמדו ב</w:t>
      </w:r>
      <w:r w:rsidR="007767E6">
        <w:rPr>
          <w:rFonts w:hint="cs"/>
          <w:rtl/>
        </w:rPr>
        <w:t>שלב הראשון</w:t>
      </w:r>
      <w:r w:rsidR="004A48DD">
        <w:rPr>
          <w:rtl/>
        </w:rPr>
        <w:t xml:space="preserve">, ומתן ציון בהתאם למפורט בבקשת התיחור. </w:t>
      </w:r>
    </w:p>
    <w:p w14:paraId="0B1353E1" w14:textId="1BCC587B" w:rsidR="004A48DD" w:rsidRDefault="004A48DD" w:rsidP="00F6091C">
      <w:pPr>
        <w:pStyle w:val="3-0"/>
        <w:rPr>
          <w:rtl/>
        </w:rPr>
      </w:pPr>
      <w:r>
        <w:rPr>
          <w:rtl/>
        </w:rPr>
        <w:t xml:space="preserve">בתיחורים בהם תידרש עמידה בניקוד איכות מינימלי, ההצעות אשר לא יעמדו בו </w:t>
      </w:r>
      <w:r w:rsidR="007F7EFC">
        <w:rPr>
          <w:rFonts w:hint="cs"/>
          <w:rtl/>
        </w:rPr>
        <w:t>תיפסלנה</w:t>
      </w:r>
      <w:r>
        <w:rPr>
          <w:rtl/>
        </w:rPr>
        <w:t>. רק הצעות אשר תעמודנה בניקוד האיכות המינימלי</w:t>
      </w:r>
      <w:r w:rsidR="006E62F1">
        <w:rPr>
          <w:rFonts w:hint="cs"/>
          <w:rtl/>
        </w:rPr>
        <w:t xml:space="preserve"> תאושרנה </w:t>
      </w:r>
      <w:r>
        <w:rPr>
          <w:rtl/>
        </w:rPr>
        <w:t>להשתתף בתיחור.</w:t>
      </w:r>
    </w:p>
    <w:p w14:paraId="7F858B3E" w14:textId="62864CE7" w:rsidR="004A48DD" w:rsidRDefault="004A48DD" w:rsidP="00F6091C">
      <w:pPr>
        <w:pStyle w:val="3-0"/>
      </w:pPr>
      <w:r>
        <w:rPr>
          <w:rtl/>
        </w:rPr>
        <w:t xml:space="preserve">הספקים שהצעותיהם אושרו להשתתף בתיחור, יוזמנו להשתתף </w:t>
      </w:r>
      <w:r w:rsidR="007F7EFC">
        <w:rPr>
          <w:rFonts w:hint="cs"/>
          <w:rtl/>
        </w:rPr>
        <w:t>בתיחור אשר בהתאם לתוצאותיו יבחר מועמד לזכייה בתיחור</w:t>
      </w:r>
      <w:r>
        <w:rPr>
          <w:rFonts w:hint="cs"/>
          <w:rtl/>
        </w:rPr>
        <w:t>.</w:t>
      </w:r>
    </w:p>
    <w:p w14:paraId="413BC5AE" w14:textId="5B9790AE" w:rsidR="004A48DD" w:rsidRDefault="004A48DD" w:rsidP="00026130">
      <w:pPr>
        <w:pStyle w:val="2-"/>
      </w:pPr>
      <w:r>
        <w:rPr>
          <w:rFonts w:hint="cs"/>
          <w:rtl/>
        </w:rPr>
        <w:lastRenderedPageBreak/>
        <w:t xml:space="preserve">בדיקת </w:t>
      </w:r>
      <w:r w:rsidR="00026130">
        <w:rPr>
          <w:rFonts w:hint="cs"/>
          <w:rtl/>
        </w:rPr>
        <w:t>המוצרים</w:t>
      </w:r>
      <w:r>
        <w:rPr>
          <w:rFonts w:hint="cs"/>
          <w:rtl/>
        </w:rPr>
        <w:t xml:space="preserve"> והשירותים</w:t>
      </w:r>
      <w:r w:rsidR="00C33E41">
        <w:rPr>
          <w:rFonts w:hint="cs"/>
          <w:rtl/>
        </w:rPr>
        <w:t xml:space="preserve"> בהצעת המציע</w:t>
      </w:r>
    </w:p>
    <w:p w14:paraId="2D1B7D4D" w14:textId="34B7682D" w:rsidR="004A48DD" w:rsidRDefault="004A48DD" w:rsidP="00A920CE">
      <w:pPr>
        <w:pStyle w:val="3-0"/>
        <w:rPr>
          <w:rtl/>
        </w:rPr>
      </w:pPr>
      <w:r>
        <w:rPr>
          <w:rtl/>
        </w:rPr>
        <w:t xml:space="preserve">עורך המכרז רשאי לדרוש, כי הצעת המציע לתיחור תלווה בהצגת </w:t>
      </w:r>
      <w:r w:rsidR="00A920CE">
        <w:rPr>
          <w:rFonts w:hint="cs"/>
          <w:rtl/>
        </w:rPr>
        <w:t>המוצר</w:t>
      </w:r>
      <w:r>
        <w:rPr>
          <w:rtl/>
        </w:rPr>
        <w:t xml:space="preserve"> </w:t>
      </w:r>
      <w:r w:rsidR="007F7EFC">
        <w:rPr>
          <w:rFonts w:hint="cs"/>
          <w:rtl/>
        </w:rPr>
        <w:t>ו</w:t>
      </w:r>
      <w:r>
        <w:rPr>
          <w:rtl/>
        </w:rPr>
        <w:t>השירותים המוצעים, לרבות כל רכיב הנדרש להפעלתם וידרשו על ידי עורך המכרז, בהתאם לתצורה המוצעת, לצורך בחינת איכות ועמידה בדרישות המפרט הטכני כפי שהוגדרו בבקשת התיחור, וזאת בתוך פרק הזמן שיוגדר על ידי עורך המכרז בבקשת התיחור.</w:t>
      </w:r>
    </w:p>
    <w:p w14:paraId="12A2CBB1" w14:textId="237B644B" w:rsidR="004A48DD" w:rsidRDefault="004A48DD" w:rsidP="00BD5620">
      <w:pPr>
        <w:pStyle w:val="3-0"/>
        <w:rPr>
          <w:rtl/>
        </w:rPr>
      </w:pPr>
      <w:r>
        <w:rPr>
          <w:rtl/>
        </w:rPr>
        <w:t xml:space="preserve">הצגת </w:t>
      </w:r>
      <w:r w:rsidR="00BD5620">
        <w:rPr>
          <w:rFonts w:hint="cs"/>
          <w:rtl/>
        </w:rPr>
        <w:t>המוצר</w:t>
      </w:r>
      <w:r>
        <w:rPr>
          <w:rtl/>
        </w:rPr>
        <w:t xml:space="preserve"> והשירותים תתבצע בהתאם לאופן הבדיקה ומיקום ביצועה, אשר יצוינו במסמכי התיחור. עורך המכרז, באמצעות צוות בדיקה מטעמו, יהיה רשאי לבצע את הבדיקה ללא נוכחות אנשי הספק.</w:t>
      </w:r>
    </w:p>
    <w:p w14:paraId="0A6CFB2E" w14:textId="23B504C3" w:rsidR="004A48DD" w:rsidRDefault="004A48DD" w:rsidP="00BD5620">
      <w:pPr>
        <w:pStyle w:val="3-0"/>
        <w:rPr>
          <w:rtl/>
        </w:rPr>
      </w:pPr>
      <w:r>
        <w:rPr>
          <w:rtl/>
        </w:rPr>
        <w:t>על המציע לאפשר את בדיקת ה</w:t>
      </w:r>
      <w:r w:rsidR="00BD5620">
        <w:rPr>
          <w:rFonts w:hint="cs"/>
          <w:rtl/>
        </w:rPr>
        <w:t>מוצר</w:t>
      </w:r>
      <w:r>
        <w:rPr>
          <w:rtl/>
        </w:rPr>
        <w:t xml:space="preserve"> והשירותים תוך 10 ימי עבודה ממועד בקשת עורך המכרז, אלא אם הוחלט אחרת על ידי עורך המכרז. מובהר, כי עורך המכרז רשאי לפסול הצעת ספק </w:t>
      </w:r>
      <w:r w:rsidR="007F7EFC">
        <w:rPr>
          <w:rFonts w:hint="cs"/>
          <w:rtl/>
        </w:rPr>
        <w:t>מסגרת</w:t>
      </w:r>
      <w:r w:rsidR="007F7EFC">
        <w:rPr>
          <w:rtl/>
        </w:rPr>
        <w:t xml:space="preserve"> </w:t>
      </w:r>
      <w:r>
        <w:rPr>
          <w:rtl/>
        </w:rPr>
        <w:t>אשר לא יאפשר הצגת ה</w:t>
      </w:r>
      <w:r w:rsidR="00BD5620">
        <w:rPr>
          <w:rFonts w:hint="cs"/>
          <w:rtl/>
        </w:rPr>
        <w:t>מוצר</w:t>
      </w:r>
      <w:r>
        <w:rPr>
          <w:rtl/>
        </w:rPr>
        <w:t xml:space="preserve"> והשירותים לבדיקה, בהתאם לשיקול דעתו הבלעדי.</w:t>
      </w:r>
    </w:p>
    <w:p w14:paraId="11ECB7D4" w14:textId="77619012" w:rsidR="004A48DD" w:rsidRDefault="004A48DD" w:rsidP="00BD5620">
      <w:pPr>
        <w:pStyle w:val="3-0"/>
        <w:rPr>
          <w:rtl/>
        </w:rPr>
      </w:pPr>
      <w:r>
        <w:rPr>
          <w:rtl/>
        </w:rPr>
        <w:t>עורך המכרז יהיה רשאי, על פי שיקול דעתו, לדרוש כי בתיחור מסוים יישלח ה</w:t>
      </w:r>
      <w:r w:rsidR="00BD5620">
        <w:rPr>
          <w:rFonts w:hint="cs"/>
          <w:rtl/>
        </w:rPr>
        <w:t>מוצר</w:t>
      </w:r>
      <w:r>
        <w:rPr>
          <w:rtl/>
        </w:rPr>
        <w:t xml:space="preserve">, כולו או חלקו, לבדיקת מעבדה או גורם אחר על פי בחירתו. </w:t>
      </w:r>
    </w:p>
    <w:p w14:paraId="4155089F" w14:textId="77777777" w:rsidR="004A48DD" w:rsidRDefault="004A48DD" w:rsidP="004A48DD">
      <w:pPr>
        <w:pStyle w:val="3-0"/>
        <w:rPr>
          <w:rtl/>
        </w:rPr>
      </w:pPr>
      <w:r>
        <w:rPr>
          <w:rtl/>
        </w:rPr>
        <w:t xml:space="preserve">כל עלויות הבדיקה, כולל כל עלויות משלוח ומיסים יחולו על הספק הרשום. </w:t>
      </w:r>
    </w:p>
    <w:p w14:paraId="763895F9" w14:textId="77777777" w:rsidR="004A48DD" w:rsidRDefault="004A48DD" w:rsidP="004A48DD">
      <w:pPr>
        <w:pStyle w:val="3-0"/>
        <w:rPr>
          <w:rtl/>
        </w:rPr>
      </w:pPr>
      <w:r>
        <w:rPr>
          <w:rtl/>
        </w:rPr>
        <w:t>כמו כן, עורך המכרז יהיה רשאי לדרוש את ביצוען של בדיקות נוספות על מנת להניח את דעתו, כי הצעת המציע עומדת בדרישות המכרז או בהצהרות המציע בהצעתו, לפי שיקול דעתו של עורך המכרז.</w:t>
      </w:r>
    </w:p>
    <w:p w14:paraId="73DE65F8" w14:textId="77777777" w:rsidR="004A48DD" w:rsidRDefault="004A48DD" w:rsidP="004A48DD">
      <w:pPr>
        <w:pStyle w:val="3-0"/>
      </w:pPr>
      <w:r>
        <w:rPr>
          <w:rtl/>
        </w:rPr>
        <w:t>הליך הבדיקה ומשקולות הבדיקה והציון יפורטו במסמכי התיחור</w:t>
      </w:r>
      <w:r>
        <w:rPr>
          <w:rFonts w:hint="cs"/>
          <w:rtl/>
        </w:rPr>
        <w:t>.</w:t>
      </w:r>
    </w:p>
    <w:p w14:paraId="35FAC651" w14:textId="77777777" w:rsidR="0060133E" w:rsidRDefault="0060133E" w:rsidP="0060133E">
      <w:pPr>
        <w:pStyle w:val="2-"/>
      </w:pPr>
      <w:r>
        <w:rPr>
          <w:rFonts w:hint="cs"/>
          <w:rtl/>
        </w:rPr>
        <w:t>חישוב ציון איכות</w:t>
      </w:r>
    </w:p>
    <w:p w14:paraId="7096E891" w14:textId="77777777" w:rsidR="0060133E" w:rsidRDefault="0060133E" w:rsidP="0060133E">
      <w:pPr>
        <w:pStyle w:val="3-0"/>
        <w:rPr>
          <w:rtl/>
        </w:rPr>
      </w:pPr>
      <w:r>
        <w:rPr>
          <w:rtl/>
        </w:rPr>
        <w:t>הצעות המציעים שעמדו בדרישות הסף יבחנו על ידי צוות מקצועי שימנה עורך המכרז.</w:t>
      </w:r>
    </w:p>
    <w:p w14:paraId="6864E607" w14:textId="37D8C16E" w:rsidR="0060133E" w:rsidRDefault="0060133E" w:rsidP="00286C0E">
      <w:pPr>
        <w:pStyle w:val="3-0"/>
        <w:rPr>
          <w:rtl/>
        </w:rPr>
      </w:pPr>
      <w:r>
        <w:rPr>
          <w:rtl/>
        </w:rPr>
        <w:t xml:space="preserve">הצוות המקצועי ינקד את ההצעות בהתאם לאמות המידה שיפורסמו במסמך התיחור, תוך שימוש במקורות המידע הבאים (כולם או חלקם): </w:t>
      </w:r>
      <w:r w:rsidR="007F7EFC">
        <w:rPr>
          <w:rFonts w:hint="cs"/>
          <w:rtl/>
        </w:rPr>
        <w:t>ה</w:t>
      </w:r>
      <w:r w:rsidR="00286C0E">
        <w:rPr>
          <w:rFonts w:hint="cs"/>
          <w:rtl/>
        </w:rPr>
        <w:t>מוצר</w:t>
      </w:r>
      <w:r w:rsidR="007F7EFC">
        <w:rPr>
          <w:rtl/>
        </w:rPr>
        <w:t xml:space="preserve"> </w:t>
      </w:r>
      <w:r>
        <w:rPr>
          <w:rtl/>
        </w:rPr>
        <w:t xml:space="preserve">(במידה ובתיחור נדרשת הגשת </w:t>
      </w:r>
      <w:r w:rsidR="00286C0E">
        <w:rPr>
          <w:rFonts w:hint="cs"/>
          <w:rtl/>
        </w:rPr>
        <w:t>מוצר</w:t>
      </w:r>
      <w:r>
        <w:rPr>
          <w:rtl/>
        </w:rPr>
        <w:t xml:space="preserve"> לבדיקה מוקדמת), מפרטי</w:t>
      </w:r>
      <w:r w:rsidR="007F7EFC">
        <w:rPr>
          <w:rFonts w:hint="cs"/>
          <w:rtl/>
        </w:rPr>
        <w:t>ו</w:t>
      </w:r>
      <w:r>
        <w:rPr>
          <w:rtl/>
        </w:rPr>
        <w:t>, נתונים שהוגשו על ידי המציע, מידע ציבורי על המציע והמוצרים, ניסיון גופים ממשלתיים בעבודה עם המציע, חוות דעת יועצים, וכן כל מקור מידע אחר לפי שיקול דעתו של הצוות המקצועי ושל עורך המכרז.</w:t>
      </w:r>
    </w:p>
    <w:p w14:paraId="01D9955B" w14:textId="1D2D96D2" w:rsidR="0060133E" w:rsidRDefault="0060133E" w:rsidP="00026130">
      <w:pPr>
        <w:pStyle w:val="3-0"/>
      </w:pPr>
    </w:p>
    <w:p w14:paraId="0A8AB7F9" w14:textId="55CB166E" w:rsidR="00026130" w:rsidRDefault="00026130" w:rsidP="00026130">
      <w:pPr>
        <w:pStyle w:val="3-0"/>
        <w:rPr>
          <w:rtl/>
        </w:rPr>
      </w:pPr>
      <w:r>
        <w:rPr>
          <w:rtl/>
        </w:rPr>
        <w:t xml:space="preserve">לאחר מתן הניקוד בכל אחד מהנושאים, יחושב ניקוד האיכות הכולל של ההצעה </w:t>
      </w:r>
      <w:r>
        <w:rPr>
          <w:rFonts w:hint="cs"/>
          <w:rtl/>
        </w:rPr>
        <w:t xml:space="preserve">בהתאם לכתוב במסמכי התיחור </w:t>
      </w:r>
      <w:r>
        <w:rPr>
          <w:rtl/>
        </w:rPr>
        <w:t>.</w:t>
      </w:r>
      <w:r>
        <w:rPr>
          <w:rFonts w:hint="cs"/>
          <w:rtl/>
        </w:rPr>
        <w:t xml:space="preserve"> ניקוד האיכות יהווה את ציון האיכות של המציע.</w:t>
      </w:r>
    </w:p>
    <w:p w14:paraId="13436C60" w14:textId="193E0F10" w:rsidR="0060133E" w:rsidRDefault="0060133E" w:rsidP="00286C0E">
      <w:pPr>
        <w:pStyle w:val="3-0"/>
        <w:rPr>
          <w:rtl/>
        </w:rPr>
      </w:pPr>
      <w:r>
        <w:rPr>
          <w:rtl/>
        </w:rPr>
        <w:t xml:space="preserve">במידה </w:t>
      </w:r>
      <w:r w:rsidR="007F7EFC">
        <w:rPr>
          <w:rFonts w:hint="cs"/>
          <w:rtl/>
        </w:rPr>
        <w:t>ש</w:t>
      </w:r>
      <w:r w:rsidR="006E62F1">
        <w:rPr>
          <w:rFonts w:hint="cs"/>
          <w:rtl/>
        </w:rPr>
        <w:t>ה</w:t>
      </w:r>
      <w:r w:rsidR="00286C0E">
        <w:rPr>
          <w:rFonts w:hint="cs"/>
          <w:rtl/>
        </w:rPr>
        <w:t>מוצר</w:t>
      </w:r>
      <w:r w:rsidR="006E62F1">
        <w:rPr>
          <w:rFonts w:hint="cs"/>
          <w:rtl/>
        </w:rPr>
        <w:t xml:space="preserve"> י</w:t>
      </w:r>
      <w:r>
        <w:rPr>
          <w:rtl/>
        </w:rPr>
        <w:t xml:space="preserve">ועבר לבדיקת גוף חיצוני כאמור, ישוקלל ציון הבדיקה, </w:t>
      </w:r>
      <w:r w:rsidR="007F7EFC">
        <w:rPr>
          <w:rFonts w:hint="cs"/>
          <w:rtl/>
        </w:rPr>
        <w:t>ככל שנקבעו מדדי איכות בתיחור</w:t>
      </w:r>
      <w:r>
        <w:rPr>
          <w:rtl/>
        </w:rPr>
        <w:t>, בהתאם למשקלות שיפורסמו במסמך התיחור.</w:t>
      </w:r>
    </w:p>
    <w:p w14:paraId="1CA147B7" w14:textId="29FD7513" w:rsidR="0060133E" w:rsidRDefault="0060133E" w:rsidP="00892DFD">
      <w:pPr>
        <w:pStyle w:val="3-0"/>
        <w:rPr>
          <w:rtl/>
        </w:rPr>
      </w:pPr>
      <w:r>
        <w:rPr>
          <w:rtl/>
        </w:rPr>
        <w:lastRenderedPageBreak/>
        <w:t xml:space="preserve">היה ויימצא כי מוצר מסוים אינם עומדים בדרישות המכרז או במפרטי המוצר שהוצגו לעורך המכרז בהצעת המציע, באופן מהותי, לדעת עורך המכרז, בשלוש </w:t>
      </w:r>
      <w:r w:rsidR="00892DFD">
        <w:rPr>
          <w:rFonts w:hint="cs"/>
          <w:rtl/>
        </w:rPr>
        <w:t>מוצרים</w:t>
      </w:r>
      <w:r>
        <w:rPr>
          <w:rtl/>
        </w:rPr>
        <w:t xml:space="preserve"> ומעלה, יהיה רשאי עורך המכרז לפסול את </w:t>
      </w:r>
      <w:r w:rsidR="00892DFD">
        <w:rPr>
          <w:rFonts w:hint="cs"/>
          <w:rtl/>
        </w:rPr>
        <w:t>ה</w:t>
      </w:r>
      <w:r>
        <w:rPr>
          <w:rtl/>
        </w:rPr>
        <w:t>מוצר מהשתתפות בתיחורים עתידיים.</w:t>
      </w:r>
    </w:p>
    <w:p w14:paraId="724901BB" w14:textId="77777777" w:rsidR="0060133E" w:rsidRDefault="0060133E" w:rsidP="0060133E">
      <w:pPr>
        <w:pStyle w:val="3-0"/>
        <w:rPr>
          <w:rtl/>
        </w:rPr>
      </w:pPr>
      <w:r>
        <w:rPr>
          <w:rtl/>
        </w:rPr>
        <w:t>לאחר דירוג האיכות בכלל ההצעות בתיחור, ההצעה בעלת ניקוד האיכות הגבוה ביותר תקבל ציון איכות 100, ואילו יתר ההצעות יקבלו ציון יחסי בהתאם ליחס ניקוד האיכות של הצעתם לניקוד ההצעה האיכותית ביותר, בהתאם לנוסחה הבאה:</w:t>
      </w:r>
    </w:p>
    <w:p w14:paraId="75D4635C" w14:textId="77777777" w:rsidR="0060133E" w:rsidRDefault="0060133E" w:rsidP="0060133E">
      <w:pPr>
        <w:pStyle w:val="4-"/>
        <w:rPr>
          <w:rtl/>
        </w:rPr>
      </w:pPr>
      <w:r>
        <w:rPr>
          <w:rtl/>
        </w:rPr>
        <w:t>ציון האיכות להצעה הנבחנת = ניקוד איכות ההצעה הנבחנת חלקי (÷) ניקוד איכות ההצעה שקיבלה את ציון האיכות הגבוה ביותר מבין כל ההצעות לאותו תיחור, כפול 100.</w:t>
      </w:r>
    </w:p>
    <w:p w14:paraId="6FF4A725" w14:textId="77777777" w:rsidR="0060133E" w:rsidRDefault="0060133E" w:rsidP="0060133E">
      <w:pPr>
        <w:pStyle w:val="4-"/>
        <w:rPr>
          <w:rtl/>
        </w:rPr>
      </w:pPr>
      <w:r>
        <w:rPr>
          <w:rtl/>
        </w:rPr>
        <w:t>לדוגמה, אם ניקוד ההצעה האיכותית ביותר הינו 90 וניקוד ההצעה הנבחנת הינו 72, אזי ציון האיכות של ההצעה הנבחנת יהיה:</w:t>
      </w:r>
    </w:p>
    <w:p w14:paraId="17BD37D8" w14:textId="77777777" w:rsidR="0060133E" w:rsidRPr="00FF302C" w:rsidRDefault="00E123F6" w:rsidP="00B75D58">
      <w:pPr>
        <w:pStyle w:val="4-"/>
        <w:numPr>
          <w:ilvl w:val="0"/>
          <w:numId w:val="0"/>
        </w:numPr>
        <w:ind w:left="1586"/>
        <w:rPr>
          <w:rtl/>
        </w:rPr>
      </w:pPr>
      <m:oMathPara>
        <m:oMath>
          <m:f>
            <m:fPr>
              <m:ctrlPr>
                <w:rPr>
                  <w:rFonts w:ascii="Cambria Math" w:hAnsi="Cambria Math"/>
                </w:rPr>
              </m:ctrlPr>
            </m:fPr>
            <m:num>
              <m:r>
                <w:rPr>
                  <w:rFonts w:ascii="Cambria Math" w:hAnsi="Cambria Math"/>
                </w:rPr>
                <m:t>72</m:t>
              </m:r>
            </m:num>
            <m:den>
              <m:r>
                <w:rPr>
                  <w:rFonts w:ascii="Cambria Math" w:hAnsi="Cambria Math"/>
                </w:rPr>
                <m:t>90</m:t>
              </m:r>
            </m:den>
          </m:f>
          <m:r>
            <w:rPr>
              <w:rFonts w:ascii="Cambria Math" w:hAnsi="Cambria Math"/>
            </w:rPr>
            <m:t xml:space="preserve">*100=80 </m:t>
          </m:r>
          <m:r>
            <m:rPr>
              <m:sty m:val="p"/>
            </m:rPr>
            <w:rPr>
              <w:rFonts w:ascii="Cambria Math" w:hAnsi="Cambria Math" w:hint="cs"/>
              <w:rtl/>
            </w:rPr>
            <m:t>נקודות</m:t>
          </m:r>
        </m:oMath>
      </m:oMathPara>
    </w:p>
    <w:p w14:paraId="5114279E" w14:textId="7B4CFE39" w:rsidR="00390678" w:rsidRDefault="00390678" w:rsidP="00390678">
      <w:pPr>
        <w:pStyle w:val="3-0"/>
      </w:pPr>
      <w:r w:rsidRPr="00390678">
        <w:rPr>
          <w:rtl/>
        </w:rPr>
        <w:t>מובהר, כי עורך המכרז רשאי על פי שיקול דעתו הבלעדי לשנות את שיטת קביעת ציון האיכות להצעה הנבחנת כפי שפורטה לעיל, לכל שיטת קביעת ציון איכות אחרת כפי שיפורסם במסמכי הבקשה לתיחור</w:t>
      </w:r>
      <w:r w:rsidR="00DD34F4">
        <w:rPr>
          <w:rFonts w:hint="cs"/>
          <w:rtl/>
        </w:rPr>
        <w:t>.</w:t>
      </w:r>
    </w:p>
    <w:p w14:paraId="0D40C38D" w14:textId="77777777" w:rsidR="00390678" w:rsidRDefault="00390678" w:rsidP="006524CB">
      <w:pPr>
        <w:pStyle w:val="2-"/>
      </w:pPr>
      <w:r>
        <w:rPr>
          <w:rFonts w:hint="cs"/>
          <w:rtl/>
        </w:rPr>
        <w:t>מנגנון תמחור ההצעות</w:t>
      </w:r>
    </w:p>
    <w:p w14:paraId="089AA1F6" w14:textId="77777777" w:rsidR="00390678" w:rsidRDefault="00390678" w:rsidP="00AB03E5">
      <w:pPr>
        <w:pStyle w:val="3-0"/>
        <w:rPr>
          <w:rtl/>
        </w:rPr>
      </w:pPr>
      <w:r>
        <w:rPr>
          <w:rtl/>
        </w:rPr>
        <w:t>מנגנון התמחור ואופן קביעת המחירים יפורטו במסמכי התיחור. יובהר כי מנגנון זה יכול להיות שונה בין תיחור לתיחור, ואף שונה בין תצורות בתיחור עצמו.</w:t>
      </w:r>
    </w:p>
    <w:p w14:paraId="2F441483" w14:textId="5746E12B" w:rsidR="00390678" w:rsidRDefault="00390678" w:rsidP="00DB62CE">
      <w:pPr>
        <w:pStyle w:val="3-0"/>
        <w:rPr>
          <w:rtl/>
        </w:rPr>
      </w:pPr>
      <w:r>
        <w:rPr>
          <w:rtl/>
        </w:rPr>
        <w:t>במסגרת הליך התיחור, יציעו הספקים הרשומים מחירים לכל סעיף המופיע בתיחור, או את הנחותיהם למחירי מחירון או את הנחותיהם למחירי הפתיחה, הכל כמפורט במסמכי התיחור.</w:t>
      </w:r>
    </w:p>
    <w:p w14:paraId="61D3BDA1" w14:textId="77777777" w:rsidR="00406420" w:rsidRDefault="00406420" w:rsidP="00406420">
      <w:pPr>
        <w:pStyle w:val="3-0"/>
      </w:pPr>
      <w:r w:rsidRPr="00A706B5">
        <w:rPr>
          <w:rFonts w:hint="cs"/>
          <w:rtl/>
        </w:rPr>
        <w:t>הצעת המחיר שתוגש על ידי המציע במסגרת התיחור תהיה סופית ותכלול</w:t>
      </w:r>
      <w:r w:rsidRPr="00A706B5">
        <w:rPr>
          <w:rtl/>
        </w:rPr>
        <w:t xml:space="preserve"> את כל מרכיבי העלות של המוצרים והשירותים המבוקשים הנדרשים לצורך אספקתם</w:t>
      </w:r>
      <w:r w:rsidRPr="00A706B5">
        <w:rPr>
          <w:rFonts w:hint="cs"/>
          <w:rtl/>
        </w:rPr>
        <w:t xml:space="preserve"> וביצועם</w:t>
      </w:r>
      <w:r>
        <w:rPr>
          <w:rFonts w:hint="cs"/>
          <w:rtl/>
        </w:rPr>
        <w:t xml:space="preserve"> (ובכלל זה מע"מ)</w:t>
      </w:r>
      <w:r w:rsidRPr="00A706B5">
        <w:rPr>
          <w:rFonts w:hint="cs"/>
          <w:rtl/>
        </w:rPr>
        <w:t>.</w:t>
      </w:r>
    </w:p>
    <w:p w14:paraId="131EB3BD" w14:textId="77777777" w:rsidR="00390678" w:rsidRDefault="00390678" w:rsidP="00AB03E5">
      <w:pPr>
        <w:pStyle w:val="3-0"/>
        <w:rPr>
          <w:rtl/>
        </w:rPr>
      </w:pPr>
      <w:r>
        <w:rPr>
          <w:rtl/>
        </w:rPr>
        <w:t>במהלך התיחור</w:t>
      </w:r>
      <w:r w:rsidR="005B58E6">
        <w:rPr>
          <w:rFonts w:hint="cs"/>
          <w:rtl/>
        </w:rPr>
        <w:t>,</w:t>
      </w:r>
      <w:r>
        <w:rPr>
          <w:rtl/>
        </w:rPr>
        <w:t xml:space="preserve"> המחיר המשוקלל של ההצעה יחושב לצורך שקלול בהתאם למפורט במסמכי התיחור ("המחיר המשוקלל של ההצעה"). </w:t>
      </w:r>
    </w:p>
    <w:p w14:paraId="4D6063E2" w14:textId="77777777" w:rsidR="00AB03E5" w:rsidRDefault="00AB03E5" w:rsidP="00AB03E5">
      <w:pPr>
        <w:pStyle w:val="2-"/>
      </w:pPr>
      <w:r>
        <w:rPr>
          <w:rFonts w:hint="cs"/>
          <w:rtl/>
        </w:rPr>
        <w:t>חישוב ציון המחיר</w:t>
      </w:r>
    </w:p>
    <w:p w14:paraId="268AA06B" w14:textId="77777777" w:rsidR="00FF302C" w:rsidRDefault="00FF302C" w:rsidP="00FF302C">
      <w:pPr>
        <w:pStyle w:val="3-0"/>
      </w:pPr>
      <w:r>
        <w:rPr>
          <w:rFonts w:hint="cs"/>
          <w:rtl/>
        </w:rPr>
        <w:t xml:space="preserve">חישוב ציון המחיר יבוצע רק במקרה של תיחורים בהם קיים רכיבי איכות. </w:t>
      </w:r>
    </w:p>
    <w:p w14:paraId="05E4A8A7" w14:textId="78FFAB2F" w:rsidR="00AB03E5" w:rsidRDefault="00AB03E5" w:rsidP="00AB03E5">
      <w:pPr>
        <w:pStyle w:val="3-0"/>
      </w:pPr>
      <w:r>
        <w:rPr>
          <w:rtl/>
        </w:rPr>
        <w:t>צעה</w:t>
      </w:r>
      <w:r w:rsidRPr="00AB03E5">
        <w:rPr>
          <w:rtl/>
        </w:rPr>
        <w:t xml:space="preserve"> ייגזר ציון המחיר, כאשר ההצעה הזולה ביותר תקבל ציון 100 ואילו שאר ההצעות יקבלו ציון יחסי בהתאם ליחס המחיר המשוקלל של הצעתם למחיר המשוקלל של ההצעה הזולה ביותר, לפי הנוסחה הבאה</w:t>
      </w:r>
      <w:r>
        <w:rPr>
          <w:rFonts w:hint="cs"/>
          <w:rtl/>
        </w:rPr>
        <w:t>:</w:t>
      </w:r>
    </w:p>
    <w:p w14:paraId="17877205" w14:textId="77777777" w:rsidR="00F7437A" w:rsidRDefault="00F7437A">
      <w:pPr>
        <w:bidi w:val="0"/>
        <w:spacing w:before="200" w:after="200" w:line="276" w:lineRule="auto"/>
        <w:jc w:val="left"/>
        <w:rPr>
          <w:rFonts w:ascii="David" w:eastAsia="Times New Roman" w:hAnsi="David" w:cs="David"/>
          <w:szCs w:val="24"/>
          <w:rtl/>
        </w:rPr>
      </w:pPr>
      <w:r>
        <w:rPr>
          <w:rtl/>
        </w:rPr>
        <w:br w:type="page"/>
      </w:r>
    </w:p>
    <w:p w14:paraId="03E0FD88" w14:textId="3C11F241" w:rsidR="00910943" w:rsidRDefault="00910943" w:rsidP="00910943">
      <w:pPr>
        <w:pStyle w:val="3-0"/>
        <w:numPr>
          <w:ilvl w:val="0"/>
          <w:numId w:val="0"/>
        </w:numPr>
        <w:ind w:left="1160"/>
        <w:rPr>
          <w:rtl/>
        </w:rPr>
      </w:pPr>
      <w:r>
        <w:rPr>
          <w:rFonts w:hint="cs"/>
          <w:rtl/>
        </w:rPr>
        <w:lastRenderedPageBreak/>
        <w:t>הגדרות:</w:t>
      </w:r>
    </w:p>
    <w:p w14:paraId="696AEBBF" w14:textId="77777777" w:rsidR="00910943" w:rsidRDefault="00E123F6" w:rsidP="00910943">
      <w:pPr>
        <w:pStyle w:val="3-0"/>
        <w:numPr>
          <w:ilvl w:val="0"/>
          <w:numId w:val="0"/>
        </w:numPr>
        <w:ind w:left="1160"/>
        <w:rPr>
          <w:rtl/>
        </w:rPr>
      </w:pPr>
      <m:oMath>
        <m:sSub>
          <m:sSubPr>
            <m:ctrlPr>
              <w:rPr>
                <w:rFonts w:ascii="Cambria Math" w:hAnsi="Cambria Math"/>
              </w:rPr>
            </m:ctrlPr>
          </m:sSubPr>
          <m:e>
            <m:r>
              <w:rPr>
                <w:rFonts w:ascii="Cambria Math" w:hAnsi="Cambria Math"/>
              </w:rPr>
              <m:t>P</m:t>
            </m:r>
          </m:e>
          <m:sub>
            <m:r>
              <w:rPr>
                <w:rFonts w:ascii="Cambria Math" w:hAnsi="Cambria Math"/>
              </w:rPr>
              <m:t>i</m:t>
            </m:r>
          </m:sub>
        </m:sSub>
      </m:oMath>
      <w:r w:rsidR="00910943">
        <w:rPr>
          <w:rFonts w:hint="cs"/>
          <w:rtl/>
        </w:rPr>
        <w:t xml:space="preserve"> </w:t>
      </w:r>
      <w:r w:rsidR="00910943">
        <w:rPr>
          <w:rtl/>
        </w:rPr>
        <w:t>–</w:t>
      </w:r>
      <w:r w:rsidR="00910943">
        <w:rPr>
          <w:rFonts w:hint="cs"/>
          <w:rtl/>
        </w:rPr>
        <w:t xml:space="preserve"> המחיר המשוקלל של מציע </w:t>
      </w:r>
      <m:oMath>
        <m:r>
          <w:rPr>
            <w:rFonts w:ascii="Cambria Math" w:hAnsi="Cambria Math"/>
          </w:rPr>
          <m:t>i</m:t>
        </m:r>
      </m:oMath>
      <w:r w:rsidR="00910943">
        <w:rPr>
          <w:rFonts w:hint="cs"/>
          <w:rtl/>
        </w:rPr>
        <w:t>.</w:t>
      </w:r>
    </w:p>
    <w:p w14:paraId="45E2F812" w14:textId="77777777" w:rsidR="00910943" w:rsidRDefault="00910943" w:rsidP="00910943">
      <w:pPr>
        <w:pStyle w:val="3-0"/>
        <w:numPr>
          <w:ilvl w:val="0"/>
          <w:numId w:val="0"/>
        </w:numPr>
        <w:ind w:left="1160"/>
        <w:rPr>
          <w:rtl/>
        </w:rPr>
      </w:pPr>
      <m:oMath>
        <m:r>
          <w:rPr>
            <w:rFonts w:ascii="Cambria Math" w:hAnsi="Cambria Math"/>
          </w:rPr>
          <m:t>lowest price received</m:t>
        </m:r>
      </m:oMath>
      <w:r>
        <w:rPr>
          <w:rFonts w:hint="cs"/>
          <w:rtl/>
        </w:rPr>
        <w:t xml:space="preserve"> </w:t>
      </w:r>
      <w:r>
        <w:rPr>
          <w:rtl/>
        </w:rPr>
        <w:t>–</w:t>
      </w:r>
      <w:r>
        <w:rPr>
          <w:rFonts w:hint="cs"/>
          <w:rtl/>
        </w:rPr>
        <w:t xml:space="preserve"> המחיר המשוקלל הנמוך ביותר שהתקבל על-ידי מי מהמציעים.</w:t>
      </w:r>
    </w:p>
    <w:p w14:paraId="2F53A3C8" w14:textId="77777777" w:rsidR="00910943" w:rsidRDefault="00910943" w:rsidP="00910943">
      <w:pPr>
        <w:pStyle w:val="3-0"/>
        <w:numPr>
          <w:ilvl w:val="0"/>
          <w:numId w:val="0"/>
        </w:numPr>
        <w:ind w:left="1160"/>
        <w:rPr>
          <w:rtl/>
        </w:rPr>
      </w:pPr>
      <m:oMath>
        <m:r>
          <w:rPr>
            <w:rFonts w:ascii="Cambria Math" w:hAnsi="Cambria Math"/>
          </w:rPr>
          <m:t>highest price received</m:t>
        </m:r>
      </m:oMath>
      <w:r>
        <w:rPr>
          <w:rFonts w:hint="cs"/>
          <w:rtl/>
        </w:rPr>
        <w:t xml:space="preserve"> </w:t>
      </w:r>
      <w:r>
        <w:rPr>
          <w:rtl/>
        </w:rPr>
        <w:t>–</w:t>
      </w:r>
      <w:r>
        <w:rPr>
          <w:rFonts w:hint="cs"/>
          <w:rtl/>
        </w:rPr>
        <w:t xml:space="preserve"> המחיר המשוקלל הגבוה ביותר שהתקבל על-ידי מי מהמציעים.</w:t>
      </w:r>
    </w:p>
    <w:p w14:paraId="36BEEFF2" w14:textId="77777777" w:rsidR="00910943" w:rsidRDefault="00E123F6" w:rsidP="00910943">
      <w:pPr>
        <w:pStyle w:val="3-0"/>
        <w:numPr>
          <w:ilvl w:val="0"/>
          <w:numId w:val="0"/>
        </w:numPr>
        <w:ind w:left="1160"/>
        <w:rPr>
          <w:rtl/>
        </w:rPr>
      </w:pPr>
      <m:oMath>
        <m:sSub>
          <m:sSubPr>
            <m:ctrlPr>
              <w:rPr>
                <w:rFonts w:ascii="Cambria Math" w:hAnsi="Cambria Math"/>
              </w:rPr>
            </m:ctrlPr>
          </m:sSubPr>
          <m:e>
            <m:r>
              <w:rPr>
                <w:rFonts w:ascii="Cambria Math" w:hAnsi="Cambria Math"/>
              </w:rPr>
              <m:t>TP</m:t>
            </m:r>
          </m:e>
          <m:sub>
            <m:r>
              <w:rPr>
                <w:rFonts w:ascii="Cambria Math" w:hAnsi="Cambria Math"/>
              </w:rPr>
              <m:t>i</m:t>
            </m:r>
          </m:sub>
        </m:sSub>
      </m:oMath>
      <w:r w:rsidR="00910943">
        <w:rPr>
          <w:rFonts w:hint="cs"/>
          <w:rtl/>
        </w:rPr>
        <w:t xml:space="preserve"> </w:t>
      </w:r>
      <w:r w:rsidR="00910943">
        <w:rPr>
          <w:rtl/>
        </w:rPr>
        <w:t>–</w:t>
      </w:r>
      <w:r w:rsidR="00910943">
        <w:rPr>
          <w:rFonts w:hint="cs"/>
          <w:rtl/>
        </w:rPr>
        <w:t xml:space="preserve"> ציון המחיר של מציע </w:t>
      </w:r>
      <m:oMath>
        <m:r>
          <w:rPr>
            <w:rFonts w:ascii="Cambria Math" w:hAnsi="Cambria Math"/>
          </w:rPr>
          <m:t>i</m:t>
        </m:r>
      </m:oMath>
    </w:p>
    <w:p w14:paraId="5607EAE8" w14:textId="77777777" w:rsidR="00910943" w:rsidRPr="00105317" w:rsidRDefault="00E123F6" w:rsidP="00910943">
      <w:pPr>
        <w:pStyle w:val="3-0"/>
        <w:numPr>
          <w:ilvl w:val="0"/>
          <w:numId w:val="0"/>
        </w:numPr>
        <w:ind w:left="1160"/>
        <w:rPr>
          <w:rtl/>
        </w:rPr>
      </w:pPr>
      <m:oMathPara>
        <m:oMath>
          <m:sSub>
            <m:sSubPr>
              <m:ctrlPr>
                <w:rPr>
                  <w:rFonts w:ascii="Cambria Math" w:hAnsi="Cambria Math"/>
                </w:rPr>
              </m:ctrlPr>
            </m:sSubPr>
            <m:e>
              <m:r>
                <w:rPr>
                  <w:rFonts w:ascii="Cambria Math" w:hAnsi="Cambria Math"/>
                </w:rPr>
                <m:t>TP</m:t>
              </m:r>
            </m:e>
            <m:sub>
              <m:r>
                <w:rPr>
                  <w:rFonts w:ascii="Cambria Math" w:hAnsi="Cambria Math"/>
                </w:rPr>
                <m:t>i</m:t>
              </m:r>
            </m:sub>
          </m:sSub>
          <m:r>
            <w:rPr>
              <w:rFonts w:ascii="Cambria Math" w:hAnsi="Cambria Math"/>
            </w:rPr>
            <m:t>=</m:t>
          </m:r>
          <m:d>
            <m:dPr>
              <m:ctrlPr>
                <w:rPr>
                  <w:rFonts w:ascii="Cambria Math" w:hAnsi="Cambria Math"/>
                  <w:i/>
                </w:rPr>
              </m:ctrlPr>
            </m:dPr>
            <m:e>
              <m:r>
                <w:rPr>
                  <w:rFonts w:ascii="Cambria Math" w:hAnsi="Cambria Math"/>
                </w:rPr>
                <m:t>1-</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i</m:t>
                      </m:r>
                    </m:sub>
                  </m:sSub>
                  <m:r>
                    <w:rPr>
                      <w:rFonts w:ascii="Cambria Math" w:hAnsi="Cambria Math"/>
                    </w:rPr>
                    <m:t>-lowest price received</m:t>
                  </m:r>
                </m:num>
                <m:den>
                  <m:r>
                    <w:rPr>
                      <w:rFonts w:ascii="Cambria Math" w:hAnsi="Cambria Math"/>
                    </w:rPr>
                    <m:t>highest price received</m:t>
                  </m:r>
                </m:den>
              </m:f>
            </m:e>
          </m:d>
          <m:r>
            <w:rPr>
              <w:rFonts w:ascii="Cambria Math" w:hAnsi="Cambria Math"/>
            </w:rPr>
            <m:t>*100</m:t>
          </m:r>
        </m:oMath>
      </m:oMathPara>
    </w:p>
    <w:p w14:paraId="08CBB7E0" w14:textId="77777777" w:rsidR="00910943" w:rsidRDefault="00910943" w:rsidP="00910943">
      <w:pPr>
        <w:pStyle w:val="3-0"/>
      </w:pPr>
      <w:r>
        <w:rPr>
          <w:rFonts w:hint="cs"/>
          <w:rtl/>
        </w:rPr>
        <w:t xml:space="preserve">לחילופין, ובהתאם לשיקול דעתו של עורך המכרז, יחושב ציון המחיר כך - </w:t>
      </w:r>
      <w:r>
        <w:rPr>
          <w:rtl/>
        </w:rPr>
        <w:t>מהמחיר המשוקלל של ההצעה</w:t>
      </w:r>
      <w:r w:rsidRPr="00AB03E5">
        <w:rPr>
          <w:rtl/>
        </w:rPr>
        <w:t xml:space="preserve"> ייגזר ציון המחיר, כאשר ההצעה הזולה ביותר תקבל ציון 100 ואילו שאר ההצעות יקבלו ציון יחסי בהתאם ליחס המחיר המשוקלל של הצעתם למחיר המשוקלל של ההצעה הזולה ביותר, לפי הנוסחה הבאה</w:t>
      </w:r>
      <w:r>
        <w:rPr>
          <w:rFonts w:hint="cs"/>
          <w:rtl/>
        </w:rPr>
        <w:t>:</w:t>
      </w:r>
    </w:p>
    <w:p w14:paraId="0A59CDF1" w14:textId="77777777" w:rsidR="00910943" w:rsidRPr="001C65B2" w:rsidRDefault="00E123F6" w:rsidP="00910943">
      <w:pPr>
        <w:pStyle w:val="3-0"/>
        <w:numPr>
          <w:ilvl w:val="0"/>
          <w:numId w:val="0"/>
        </w:numPr>
        <w:ind w:left="1160" w:hanging="850"/>
        <w:rPr>
          <w:rtl/>
        </w:rPr>
      </w:pPr>
      <m:oMathPara>
        <m:oMath>
          <m:sSub>
            <m:sSubPr>
              <m:ctrlPr>
                <w:rPr>
                  <w:rFonts w:ascii="Cambria Math" w:hAnsi="Cambria Math"/>
                </w:rPr>
              </m:ctrlPr>
            </m:sSubPr>
            <m:e>
              <m:r>
                <w:rPr>
                  <w:rFonts w:ascii="Cambria Math" w:hAnsi="Cambria Math"/>
                </w:rPr>
                <m:t>TP</m:t>
              </m:r>
            </m:e>
            <m:sub>
              <m:r>
                <w:rPr>
                  <w:rFonts w:ascii="Cambria Math" w:hAnsi="Cambria Math"/>
                </w:rPr>
                <m:t>i</m:t>
              </m:r>
            </m:sub>
          </m:sSub>
          <m:r>
            <w:rPr>
              <w:rFonts w:ascii="Cambria Math" w:hAnsi="Cambria Math"/>
            </w:rPr>
            <m:t>=</m:t>
          </m:r>
          <m:d>
            <m:dPr>
              <m:ctrlPr>
                <w:rPr>
                  <w:rFonts w:ascii="Cambria Math" w:hAnsi="Cambria Math"/>
                  <w:i/>
                </w:rPr>
              </m:ctrlPr>
            </m:dPr>
            <m:e>
              <m:f>
                <m:fPr>
                  <m:ctrlPr>
                    <w:rPr>
                      <w:rFonts w:ascii="Cambria Math" w:hAnsi="Cambria Math"/>
                      <w:i/>
                    </w:rPr>
                  </m:ctrlPr>
                </m:fPr>
                <m:num>
                  <m:r>
                    <w:rPr>
                      <w:rFonts w:ascii="Cambria Math" w:hAnsi="Cambria Math"/>
                    </w:rPr>
                    <m:t>lowest price received</m:t>
                  </m:r>
                </m:num>
                <m:den>
                  <m:sSub>
                    <m:sSubPr>
                      <m:ctrlPr>
                        <w:rPr>
                          <w:rFonts w:ascii="Cambria Math" w:hAnsi="Cambria Math"/>
                          <w:i/>
                        </w:rPr>
                      </m:ctrlPr>
                    </m:sSubPr>
                    <m:e>
                      <m:r>
                        <w:rPr>
                          <w:rFonts w:ascii="Cambria Math" w:hAnsi="Cambria Math"/>
                        </w:rPr>
                        <m:t>P</m:t>
                      </m:r>
                    </m:e>
                    <m:sub>
                      <m:r>
                        <w:rPr>
                          <w:rFonts w:ascii="Cambria Math" w:hAnsi="Cambria Math"/>
                        </w:rPr>
                        <m:t>i</m:t>
                      </m:r>
                    </m:sub>
                  </m:sSub>
                </m:den>
              </m:f>
            </m:e>
          </m:d>
          <m:r>
            <w:rPr>
              <w:rFonts w:ascii="Cambria Math" w:hAnsi="Cambria Math"/>
            </w:rPr>
            <m:t>*100</m:t>
          </m:r>
        </m:oMath>
      </m:oMathPara>
    </w:p>
    <w:p w14:paraId="34436D75" w14:textId="553A1BDF" w:rsidR="002A30A5" w:rsidRDefault="002A30A5" w:rsidP="002A30A5">
      <w:pPr>
        <w:pStyle w:val="3-0"/>
      </w:pPr>
      <w:r w:rsidRPr="002A30A5">
        <w:rPr>
          <w:rtl/>
        </w:rPr>
        <w:t>מובהר, כי עורך המכרז רשאי על פי שיקול דעתו הבלעדי לשנות את שיטת חישוב ציון המחיר להצעה הנבחנת כפי שפורטה לעיל, לכל שיטת חישוב ציון מחיר אחרת כפי שיפורסם במסמכי הבקשה לתיחור</w:t>
      </w:r>
      <w:r>
        <w:rPr>
          <w:rFonts w:hint="cs"/>
          <w:rtl/>
        </w:rPr>
        <w:t>.</w:t>
      </w:r>
    </w:p>
    <w:p w14:paraId="19CAF1FB" w14:textId="77777777" w:rsidR="002A30A5" w:rsidRDefault="002A30A5" w:rsidP="006524CB">
      <w:pPr>
        <w:pStyle w:val="2-"/>
      </w:pPr>
      <w:r>
        <w:rPr>
          <w:rFonts w:hint="cs"/>
          <w:rtl/>
        </w:rPr>
        <w:t>חישוב ציון הצעה ודירוג המציעים</w:t>
      </w:r>
    </w:p>
    <w:p w14:paraId="19B1E0CF" w14:textId="77777777" w:rsidR="00D56A0C" w:rsidRDefault="00D56A0C" w:rsidP="00D56A0C">
      <w:pPr>
        <w:pStyle w:val="3-0"/>
        <w:rPr>
          <w:rtl/>
        </w:rPr>
      </w:pPr>
      <w:r w:rsidRPr="00D56A0C">
        <w:rPr>
          <w:b/>
          <w:bCs/>
          <w:u w:val="single"/>
          <w:rtl/>
        </w:rPr>
        <w:t>בתיחורים ללא מרכיב איכות</w:t>
      </w:r>
      <w:r>
        <w:rPr>
          <w:rtl/>
        </w:rPr>
        <w:t xml:space="preserve">: ציון המחיר </w:t>
      </w:r>
      <w:r>
        <w:rPr>
          <w:rFonts w:hint="cs"/>
          <w:rtl/>
        </w:rPr>
        <w:t>בלבד</w:t>
      </w:r>
      <w:r>
        <w:rPr>
          <w:rtl/>
        </w:rPr>
        <w:t xml:space="preserve"> יהווה את ציון ההצעה. </w:t>
      </w:r>
    </w:p>
    <w:p w14:paraId="580A28A2" w14:textId="77777777" w:rsidR="00D56A0C" w:rsidRDefault="00D56A0C" w:rsidP="00822CE7">
      <w:pPr>
        <w:pStyle w:val="3-0"/>
      </w:pPr>
      <w:r w:rsidRPr="00D56A0C">
        <w:rPr>
          <w:b/>
          <w:bCs/>
          <w:u w:val="single"/>
          <w:rtl/>
        </w:rPr>
        <w:t>בתיחורים הכוללים מרכיב איכות</w:t>
      </w:r>
      <w:r>
        <w:rPr>
          <w:rtl/>
        </w:rPr>
        <w:t xml:space="preserve">: ציון המחיר ישוקלל יחד עם ציון האיכות של ההצעה לפי המנגנון והמשקלות שפורסמו </w:t>
      </w:r>
      <w:r w:rsidR="00822CE7">
        <w:rPr>
          <w:rFonts w:hint="cs"/>
          <w:rtl/>
        </w:rPr>
        <w:t>במסמך</w:t>
      </w:r>
      <w:r>
        <w:rPr>
          <w:rtl/>
        </w:rPr>
        <w:t xml:space="preserve"> התיחור, ויהווה את ציון ההצעה. ההצעות תדורגנה בהתאם לציון ההצעה שקיבלו, כאשר ההצעה בעלת הציון הגבוה ביותר תדורג ראשונה.</w:t>
      </w:r>
    </w:p>
    <w:p w14:paraId="18C5BAFA" w14:textId="77777777" w:rsidR="002A30A5" w:rsidRDefault="002A30A5" w:rsidP="006524CB">
      <w:pPr>
        <w:pStyle w:val="2-"/>
      </w:pPr>
      <w:r>
        <w:rPr>
          <w:rFonts w:hint="cs"/>
          <w:rtl/>
        </w:rPr>
        <w:t>בחירת מועמד לזכייה בתיחור</w:t>
      </w:r>
      <w:r w:rsidR="00ED1C23">
        <w:rPr>
          <w:rFonts w:hint="cs"/>
          <w:rtl/>
        </w:rPr>
        <w:t xml:space="preserve"> וכשירים נוספים</w:t>
      </w:r>
    </w:p>
    <w:p w14:paraId="74A2C06A" w14:textId="77777777" w:rsidR="00ED1C23" w:rsidRDefault="00ED1C23" w:rsidP="00ED1C23">
      <w:pPr>
        <w:pStyle w:val="3-"/>
      </w:pPr>
      <w:r>
        <w:rPr>
          <w:rFonts w:hint="cs"/>
          <w:rtl/>
        </w:rPr>
        <w:t>מועמד לזכייה</w:t>
      </w:r>
    </w:p>
    <w:p w14:paraId="22BC9A2C" w14:textId="6ED7EEDF" w:rsidR="00822CE7" w:rsidRDefault="00822CE7" w:rsidP="006E62F1">
      <w:pPr>
        <w:pStyle w:val="3-0"/>
        <w:numPr>
          <w:ilvl w:val="0"/>
          <w:numId w:val="0"/>
        </w:numPr>
        <w:ind w:left="1160"/>
        <w:rPr>
          <w:rtl/>
        </w:rPr>
      </w:pPr>
      <w:r>
        <w:rPr>
          <w:rtl/>
        </w:rPr>
        <w:t>לאחר תום הליך התיחור ועדת המכרזים תכריז על המציע שהציע את ההצעה בעלת ציון ההצעה הגבוה ביותר עבור כל תצורה, כמועמד לזכייה באותו תיחור ( להלן – "</w:t>
      </w:r>
      <w:r w:rsidRPr="00822CE7">
        <w:rPr>
          <w:b/>
          <w:bCs/>
          <w:rtl/>
        </w:rPr>
        <w:t>מועמד לזכייה</w:t>
      </w:r>
      <w:r>
        <w:rPr>
          <w:rtl/>
        </w:rPr>
        <w:t xml:space="preserve">"). לאחר שימלא המועמד לזכייה את כל </w:t>
      </w:r>
      <w:r w:rsidR="00E769D5">
        <w:rPr>
          <w:rFonts w:hint="cs"/>
          <w:rtl/>
        </w:rPr>
        <w:t>הדרישות</w:t>
      </w:r>
      <w:r>
        <w:rPr>
          <w:rtl/>
        </w:rPr>
        <w:t xml:space="preserve"> הנקוב</w:t>
      </w:r>
      <w:r w:rsidR="00E769D5">
        <w:rPr>
          <w:rFonts w:hint="cs"/>
          <w:rtl/>
        </w:rPr>
        <w:t>ות</w:t>
      </w:r>
      <w:r>
        <w:rPr>
          <w:rtl/>
        </w:rPr>
        <w:t xml:space="preserve"> </w:t>
      </w:r>
      <w:r>
        <w:rPr>
          <w:rFonts w:hint="cs"/>
          <w:rtl/>
        </w:rPr>
        <w:t xml:space="preserve">כאמור </w:t>
      </w:r>
      <w:r w:rsidR="005B58E6">
        <w:rPr>
          <w:rFonts w:hint="cs"/>
          <w:rtl/>
        </w:rPr>
        <w:t xml:space="preserve">בסעיף </w:t>
      </w:r>
      <w:r w:rsidR="006E62F1">
        <w:rPr>
          <w:rtl/>
        </w:rPr>
        <w:fldChar w:fldCharType="begin"/>
      </w:r>
      <w:r w:rsidR="006E62F1">
        <w:rPr>
          <w:rtl/>
        </w:rPr>
        <w:instrText xml:space="preserve"> </w:instrText>
      </w:r>
      <w:r w:rsidR="006E62F1">
        <w:rPr>
          <w:rFonts w:hint="cs"/>
        </w:rPr>
        <w:instrText>REF</w:instrText>
      </w:r>
      <w:r w:rsidR="006E62F1">
        <w:rPr>
          <w:rFonts w:hint="cs"/>
          <w:rtl/>
        </w:rPr>
        <w:instrText xml:space="preserve"> _</w:instrText>
      </w:r>
      <w:r w:rsidR="006E62F1">
        <w:rPr>
          <w:rFonts w:hint="cs"/>
        </w:rPr>
        <w:instrText>Ref69289031 \r \h</w:instrText>
      </w:r>
      <w:r w:rsidR="006E62F1">
        <w:rPr>
          <w:rtl/>
        </w:rPr>
        <w:instrText xml:space="preserve"> </w:instrText>
      </w:r>
      <w:r w:rsidR="006E62F1">
        <w:rPr>
          <w:rtl/>
        </w:rPr>
      </w:r>
      <w:r w:rsidR="006E62F1">
        <w:rPr>
          <w:rtl/>
        </w:rPr>
        <w:fldChar w:fldCharType="separate"/>
      </w:r>
      <w:r w:rsidR="009F0917">
        <w:rPr>
          <w:cs/>
        </w:rPr>
        <w:t>‎</w:t>
      </w:r>
      <w:r w:rsidR="009F0917">
        <w:t>2.10</w:t>
      </w:r>
      <w:r w:rsidR="006E62F1">
        <w:rPr>
          <w:rtl/>
        </w:rPr>
        <w:fldChar w:fldCharType="end"/>
      </w:r>
      <w:r w:rsidR="005B58E6">
        <w:rPr>
          <w:rFonts w:hint="cs"/>
          <w:rtl/>
        </w:rPr>
        <w:t xml:space="preserve"> </w:t>
      </w:r>
      <w:r>
        <w:rPr>
          <w:rFonts w:hint="cs"/>
          <w:rtl/>
        </w:rPr>
        <w:t>להלן</w:t>
      </w:r>
      <w:r>
        <w:rPr>
          <w:rtl/>
        </w:rPr>
        <w:t>, תכריז עליו ועדת המכרזים כזוכה בתיחור.</w:t>
      </w:r>
    </w:p>
    <w:p w14:paraId="7C1EAF47" w14:textId="77777777" w:rsidR="00F7437A" w:rsidRDefault="00F7437A">
      <w:pPr>
        <w:bidi w:val="0"/>
        <w:spacing w:before="200" w:after="200" w:line="276" w:lineRule="auto"/>
        <w:jc w:val="left"/>
        <w:rPr>
          <w:rFonts w:ascii="David" w:eastAsia="Times New Roman" w:hAnsi="David" w:cs="David"/>
          <w:b/>
          <w:bCs/>
          <w:szCs w:val="24"/>
          <w:rtl/>
        </w:rPr>
      </w:pPr>
      <w:r>
        <w:rPr>
          <w:rtl/>
        </w:rPr>
        <w:br w:type="page"/>
      </w:r>
    </w:p>
    <w:p w14:paraId="3873409C" w14:textId="6BE2F004" w:rsidR="004A520C" w:rsidRDefault="004A520C" w:rsidP="004A520C">
      <w:pPr>
        <w:pStyle w:val="3-"/>
      </w:pPr>
      <w:r>
        <w:rPr>
          <w:rFonts w:hint="cs"/>
          <w:rtl/>
        </w:rPr>
        <w:lastRenderedPageBreak/>
        <w:t>כשירים נוספים</w:t>
      </w:r>
    </w:p>
    <w:p w14:paraId="3882641C" w14:textId="77777777" w:rsidR="004A520C" w:rsidRDefault="004A520C" w:rsidP="004A520C">
      <w:pPr>
        <w:pStyle w:val="4-"/>
        <w:rPr>
          <w:rtl/>
        </w:rPr>
      </w:pPr>
      <w:r>
        <w:rPr>
          <w:rtl/>
        </w:rPr>
        <w:t>לאחר ההכרזה על הזוכה, עורך המכרז יהיה רשאי לבחור במציע אשר הצעתו דורגה במקום השני, ולאחר מכן את זה שהצעתו דורגה במקום השלישי וכן הלאה, ככשיר שני, שלישי ואילך (להלן: "</w:t>
      </w:r>
      <w:r w:rsidRPr="00436588">
        <w:rPr>
          <w:b/>
          <w:bCs/>
          <w:rtl/>
        </w:rPr>
        <w:t>הכשיר</w:t>
      </w:r>
      <w:r>
        <w:rPr>
          <w:rtl/>
        </w:rPr>
        <w:t>").</w:t>
      </w:r>
    </w:p>
    <w:p w14:paraId="7D474BED" w14:textId="045D663B" w:rsidR="00D56A0C" w:rsidRDefault="004A520C" w:rsidP="005B58E6">
      <w:pPr>
        <w:pStyle w:val="4-"/>
      </w:pPr>
      <w:r>
        <w:rPr>
          <w:rtl/>
        </w:rPr>
        <w:t xml:space="preserve">במידה </w:t>
      </w:r>
      <w:r w:rsidR="005B58E6">
        <w:rPr>
          <w:rFonts w:hint="cs"/>
          <w:rtl/>
        </w:rPr>
        <w:t>ש</w:t>
      </w:r>
      <w:r w:rsidR="005B58E6">
        <w:rPr>
          <w:rtl/>
        </w:rPr>
        <w:t xml:space="preserve">הזוכה </w:t>
      </w:r>
      <w:r>
        <w:rPr>
          <w:rtl/>
        </w:rPr>
        <w:t xml:space="preserve">לא יעמוד באיזו מדרישות המכרז, או במקרה בו התגלה כי הזוכה מסר מידע שגוי או חלקי במכרז או במקרה בו תבוטל זכייתו מכל סיבה שהיא בתקופה שעד תום </w:t>
      </w:r>
      <w:r w:rsidR="00436588">
        <w:rPr>
          <w:rFonts w:hint="cs"/>
          <w:rtl/>
        </w:rPr>
        <w:t>שנה</w:t>
      </w:r>
      <w:r>
        <w:rPr>
          <w:rtl/>
        </w:rPr>
        <w:t xml:space="preserve"> מיום תחילת תקופת ההתקשרות עימו</w:t>
      </w:r>
      <w:r w:rsidR="00D3600A">
        <w:rPr>
          <w:rFonts w:hint="cs"/>
          <w:rtl/>
        </w:rPr>
        <w:t xml:space="preserve"> (להלן: "</w:t>
      </w:r>
      <w:r w:rsidR="00D3600A">
        <w:rPr>
          <w:rFonts w:hint="cs"/>
          <w:b/>
          <w:bCs/>
          <w:rtl/>
        </w:rPr>
        <w:t>תקופת הכשיר הנוסף</w:t>
      </w:r>
      <w:r w:rsidR="00D3600A">
        <w:rPr>
          <w:rFonts w:hint="cs"/>
          <w:rtl/>
        </w:rPr>
        <w:t>")</w:t>
      </w:r>
      <w:r>
        <w:rPr>
          <w:rtl/>
        </w:rPr>
        <w:t>, רשאי עורך המכרז להכריז על הכשיר הבא אחריו כזוכה בהתאם להצעתו לאחוז ההנחה ממחירון היצרן בתיחור הדינמי למכרז, וזאת בכפוף לעמידה בדרישות המנויות לעיל ממועמד לזכייה</w:t>
      </w:r>
      <w:r>
        <w:rPr>
          <w:rFonts w:hint="cs"/>
          <w:rtl/>
        </w:rPr>
        <w:t>.</w:t>
      </w:r>
    </w:p>
    <w:p w14:paraId="3338C76C" w14:textId="77777777" w:rsidR="00DB486E" w:rsidRDefault="00DB486E" w:rsidP="00436588">
      <w:pPr>
        <w:pStyle w:val="4-"/>
      </w:pPr>
      <w:r>
        <w:rPr>
          <w:rFonts w:hint="cs"/>
          <w:rtl/>
        </w:rPr>
        <w:t>עורך המכרז יהיה רשאי לשנות את תקופת הכשיר הנוסף במסמכי התיחור בהתאם לשיקול דעתו הבלעדי</w:t>
      </w:r>
      <w:r w:rsidR="008454B9">
        <w:rPr>
          <w:rFonts w:hint="cs"/>
          <w:rtl/>
        </w:rPr>
        <w:t>.</w:t>
      </w:r>
    </w:p>
    <w:p w14:paraId="24474BAF" w14:textId="3A330727" w:rsidR="00752F14" w:rsidRDefault="00752F14" w:rsidP="005B58E6">
      <w:pPr>
        <w:pStyle w:val="4-"/>
      </w:pPr>
      <w:r>
        <w:rPr>
          <w:rFonts w:hint="cs"/>
          <w:rtl/>
        </w:rPr>
        <w:t xml:space="preserve">יובהר כי ערבות </w:t>
      </w:r>
      <w:r w:rsidR="005B58E6">
        <w:rPr>
          <w:rFonts w:hint="cs"/>
          <w:rtl/>
        </w:rPr>
        <w:t>ספק המסגרת</w:t>
      </w:r>
      <w:r>
        <w:rPr>
          <w:rFonts w:hint="cs"/>
          <w:rtl/>
        </w:rPr>
        <w:t xml:space="preserve"> אשר </w:t>
      </w:r>
      <w:r w:rsidR="005B58E6">
        <w:rPr>
          <w:rFonts w:hint="cs"/>
          <w:rtl/>
        </w:rPr>
        <w:t xml:space="preserve">תינתן במסגרת חלק א' של המכרז </w:t>
      </w:r>
      <w:r>
        <w:rPr>
          <w:rFonts w:hint="cs"/>
          <w:rtl/>
        </w:rPr>
        <w:t>על ידי כל ספק</w:t>
      </w:r>
      <w:r w:rsidR="005B58E6">
        <w:rPr>
          <w:rFonts w:hint="cs"/>
          <w:rtl/>
        </w:rPr>
        <w:t>י המסגרת</w:t>
      </w:r>
      <w:r>
        <w:rPr>
          <w:rFonts w:hint="cs"/>
          <w:rtl/>
        </w:rPr>
        <w:t>, תחשב כבטוחה להבטחת מילוי התחייבויותיו ועמידה בדרישות התיחור של הכשירים הנוספים.</w:t>
      </w:r>
    </w:p>
    <w:p w14:paraId="5E2F3D0F" w14:textId="77777777" w:rsidR="008454B9" w:rsidRDefault="000A0EC5" w:rsidP="008454B9">
      <w:pPr>
        <w:pStyle w:val="2-"/>
      </w:pPr>
      <w:bookmarkStart w:id="2" w:name="_Ref69289031"/>
      <w:r>
        <w:rPr>
          <w:rFonts w:hint="cs"/>
          <w:rtl/>
        </w:rPr>
        <w:t>דרישות</w:t>
      </w:r>
      <w:r w:rsidR="008454B9" w:rsidRPr="008454B9">
        <w:rPr>
          <w:rtl/>
        </w:rPr>
        <w:t xml:space="preserve"> </w:t>
      </w:r>
      <w:r>
        <w:rPr>
          <w:rFonts w:hint="cs"/>
          <w:rtl/>
        </w:rPr>
        <w:t>מ</w:t>
      </w:r>
      <w:r w:rsidR="008454B9" w:rsidRPr="008454B9">
        <w:rPr>
          <w:rtl/>
        </w:rPr>
        <w:t>מועמד לזכייה</w:t>
      </w:r>
      <w:bookmarkEnd w:id="2"/>
    </w:p>
    <w:p w14:paraId="55464309" w14:textId="77777777" w:rsidR="000A0EC5" w:rsidRDefault="000A0EC5" w:rsidP="000A0EC5">
      <w:pPr>
        <w:pStyle w:val="3-"/>
      </w:pPr>
      <w:r>
        <w:rPr>
          <w:rFonts w:hint="cs"/>
          <w:rtl/>
        </w:rPr>
        <w:t>בדיקות איכות והתאמה</w:t>
      </w:r>
    </w:p>
    <w:p w14:paraId="0386A144" w14:textId="2E75727A" w:rsidR="000A0EC5" w:rsidRDefault="000A0EC5" w:rsidP="00286C0E">
      <w:pPr>
        <w:pStyle w:val="4-"/>
      </w:pPr>
      <w:r>
        <w:rPr>
          <w:rtl/>
        </w:rPr>
        <w:t xml:space="preserve">טרם ההכרזה על הזוכים בכל תיחור על ידי ועדת המכרזים, רשאי עורך המכרז לבקש מהמועמד לזכייה על פי תוצאות התיחור, הדגמות </w:t>
      </w:r>
      <w:r w:rsidR="00286C0E">
        <w:rPr>
          <w:rFonts w:hint="cs"/>
          <w:rtl/>
        </w:rPr>
        <w:t>מוצר</w:t>
      </w:r>
      <w:r>
        <w:rPr>
          <w:rtl/>
        </w:rPr>
        <w:t xml:space="preserve"> ושירות על מנת להוכיח את עמידת הצעתו בדרישות המכרז.</w:t>
      </w:r>
    </w:p>
    <w:p w14:paraId="5EE55DE1" w14:textId="77777777" w:rsidR="00555355" w:rsidRPr="00555355" w:rsidRDefault="00555355" w:rsidP="00555355">
      <w:pPr>
        <w:pStyle w:val="4-"/>
        <w:rPr>
          <w:rtl/>
        </w:rPr>
      </w:pPr>
      <w:r w:rsidRPr="00555355">
        <w:rPr>
          <w:rtl/>
        </w:rPr>
        <w:t xml:space="preserve">הוכחת עמידת ההצעה תבוצע באחת או יותר מהדרכים הבאות, בהתאם לדרישת עורך המכרז, לפי שיקול דעתו המלא והבלעדי, ובאופן ובצורה אשר ידרשו על ידיו, ביחס לאחד או יותר מהפרטים שבהצעה: </w:t>
      </w:r>
    </w:p>
    <w:p w14:paraId="204F7913" w14:textId="3E18F511" w:rsidR="00555355" w:rsidRDefault="00555355" w:rsidP="00286C0E">
      <w:pPr>
        <w:pStyle w:val="5-"/>
        <w:rPr>
          <w:rtl/>
        </w:rPr>
      </w:pPr>
      <w:r>
        <w:rPr>
          <w:rtl/>
        </w:rPr>
        <w:t xml:space="preserve">הדגמת פעולת </w:t>
      </w:r>
      <w:r w:rsidR="00D3600A">
        <w:rPr>
          <w:rFonts w:hint="cs"/>
          <w:rtl/>
        </w:rPr>
        <w:t>ה</w:t>
      </w:r>
      <w:r w:rsidR="00286C0E">
        <w:rPr>
          <w:rFonts w:hint="cs"/>
          <w:rtl/>
        </w:rPr>
        <w:t>מוצר</w:t>
      </w:r>
      <w:r w:rsidR="00D3600A">
        <w:rPr>
          <w:rtl/>
        </w:rPr>
        <w:t xml:space="preserve"> </w:t>
      </w:r>
      <w:r>
        <w:rPr>
          <w:rtl/>
        </w:rPr>
        <w:t>הכלול בהצעה.</w:t>
      </w:r>
    </w:p>
    <w:p w14:paraId="23E49CCE" w14:textId="00867022" w:rsidR="00555355" w:rsidRDefault="00555355" w:rsidP="00286C0E">
      <w:pPr>
        <w:pStyle w:val="5-"/>
        <w:rPr>
          <w:rtl/>
        </w:rPr>
      </w:pPr>
      <w:r>
        <w:rPr>
          <w:rtl/>
        </w:rPr>
        <w:t xml:space="preserve">העברת </w:t>
      </w:r>
      <w:r w:rsidR="00D3600A">
        <w:rPr>
          <w:rFonts w:hint="cs"/>
          <w:rtl/>
        </w:rPr>
        <w:t>ה</w:t>
      </w:r>
      <w:r w:rsidR="00286C0E">
        <w:rPr>
          <w:rFonts w:hint="cs"/>
          <w:rtl/>
        </w:rPr>
        <w:t>מוצר</w:t>
      </w:r>
      <w:r>
        <w:rPr>
          <w:rtl/>
        </w:rPr>
        <w:t xml:space="preserve"> לבדיקת עורך המכרז או מי מטעמו.</w:t>
      </w:r>
    </w:p>
    <w:p w14:paraId="14604894" w14:textId="77777777" w:rsidR="00555355" w:rsidRDefault="00555355" w:rsidP="00555355">
      <w:pPr>
        <w:pStyle w:val="5-"/>
        <w:rPr>
          <w:rtl/>
        </w:rPr>
      </w:pPr>
      <w:r>
        <w:rPr>
          <w:rtl/>
        </w:rPr>
        <w:t>הדגמת פעולת שירותים מוצעים שונים לצורך בחינה.</w:t>
      </w:r>
    </w:p>
    <w:p w14:paraId="4CCD2304" w14:textId="70622C89" w:rsidR="00555355" w:rsidRDefault="00555355" w:rsidP="00E46C0B">
      <w:pPr>
        <w:pStyle w:val="5-"/>
        <w:rPr>
          <w:rtl/>
        </w:rPr>
      </w:pPr>
      <w:r>
        <w:rPr>
          <w:rtl/>
        </w:rPr>
        <w:t xml:space="preserve">ביצוע </w:t>
      </w:r>
      <w:r w:rsidR="00E46C0B">
        <w:rPr>
          <w:rFonts w:hint="cs"/>
          <w:rtl/>
        </w:rPr>
        <w:t>בדיקות</w:t>
      </w:r>
      <w:r>
        <w:rPr>
          <w:rtl/>
        </w:rPr>
        <w:t xml:space="preserve"> לבדיקת עמידת המערכות והמוצרים המוצעים בדרישות. </w:t>
      </w:r>
    </w:p>
    <w:p w14:paraId="74C534B4" w14:textId="77777777" w:rsidR="00555355" w:rsidRDefault="00555355" w:rsidP="00555355">
      <w:pPr>
        <w:pStyle w:val="5-"/>
        <w:rPr>
          <w:rtl/>
        </w:rPr>
      </w:pPr>
      <w:r>
        <w:rPr>
          <w:rtl/>
        </w:rPr>
        <w:t>העברת אישורי מעבדה, או גוף בדיקה חיצוני, לפי דרישת עורך המכרז.</w:t>
      </w:r>
    </w:p>
    <w:p w14:paraId="4C83DEF1" w14:textId="77777777" w:rsidR="00555355" w:rsidRDefault="00555355" w:rsidP="00555355">
      <w:pPr>
        <w:pStyle w:val="5-"/>
        <w:rPr>
          <w:rtl/>
        </w:rPr>
      </w:pPr>
      <w:r>
        <w:rPr>
          <w:rtl/>
        </w:rPr>
        <w:t xml:space="preserve">בדיקת מעבדה או גורם אחר על פי בחירתו של עורך המכרז. </w:t>
      </w:r>
    </w:p>
    <w:p w14:paraId="7A0C9FA2" w14:textId="77777777" w:rsidR="00555355" w:rsidRDefault="00555355" w:rsidP="00555355">
      <w:pPr>
        <w:pStyle w:val="5-"/>
        <w:rPr>
          <w:rtl/>
        </w:rPr>
      </w:pPr>
      <w:r>
        <w:rPr>
          <w:rtl/>
        </w:rPr>
        <w:t xml:space="preserve">כל עלויות הבדיקה, כולל כל עלויות משלוח ומיסים יחולו על המועמד לזכייה. </w:t>
      </w:r>
    </w:p>
    <w:p w14:paraId="5155131F" w14:textId="77777777" w:rsidR="00555355" w:rsidRDefault="00555355" w:rsidP="00555355">
      <w:pPr>
        <w:pStyle w:val="5-"/>
        <w:rPr>
          <w:rtl/>
        </w:rPr>
      </w:pPr>
      <w:r>
        <w:rPr>
          <w:rtl/>
        </w:rPr>
        <w:t>כל דרך אחרת שתידרש על מנת להניח את דעת עורך המכרז כי הצעת המציע עומדת בדרישות המכרז או בהצהרות המציע בהצעתו, לפי שיקול דעתו של עורך המכרז.</w:t>
      </w:r>
    </w:p>
    <w:p w14:paraId="47CB5D1C" w14:textId="24417277" w:rsidR="00555355" w:rsidRDefault="00555355" w:rsidP="00165F21">
      <w:pPr>
        <w:pStyle w:val="4-"/>
        <w:rPr>
          <w:rtl/>
        </w:rPr>
      </w:pPr>
      <w:r>
        <w:rPr>
          <w:rtl/>
        </w:rPr>
        <w:lastRenderedPageBreak/>
        <w:t xml:space="preserve">עורך המכרז יעביר למועמד לזכייה את פירוט הבדיקות הנדרשות. למציע תהיה אפשרות לבקש הבהרות ושינויים בתהליך הבדיקה תוך 3 ימי עבודה מיום קבלת פירוט הבדיקות מאת עורך המכרז. בכל מקרה, החלטת עורך המכרז תהא הקובעת. </w:t>
      </w:r>
    </w:p>
    <w:p w14:paraId="5FBFD4A2" w14:textId="530D6BED" w:rsidR="00555355" w:rsidRDefault="00555355" w:rsidP="00286C0E">
      <w:pPr>
        <w:pStyle w:val="4-"/>
        <w:rPr>
          <w:rtl/>
        </w:rPr>
      </w:pPr>
      <w:r>
        <w:rPr>
          <w:rtl/>
        </w:rPr>
        <w:t xml:space="preserve">על המציע לספק את </w:t>
      </w:r>
      <w:r w:rsidR="00D3600A">
        <w:rPr>
          <w:rFonts w:hint="cs"/>
          <w:rtl/>
        </w:rPr>
        <w:t>ה</w:t>
      </w:r>
      <w:r w:rsidR="00286C0E">
        <w:rPr>
          <w:rFonts w:hint="cs"/>
          <w:rtl/>
        </w:rPr>
        <w:t>מוצר</w:t>
      </w:r>
      <w:r w:rsidR="00D3600A">
        <w:rPr>
          <w:rtl/>
        </w:rPr>
        <w:t xml:space="preserve"> </w:t>
      </w:r>
      <w:r>
        <w:rPr>
          <w:rtl/>
        </w:rPr>
        <w:t>ולתפעל את השירותים תוך 14 ימי עבודה ממועד בקשת עורך המכרז, אלא אם הוחלט אחרת ע"י עורך המכרז.</w:t>
      </w:r>
    </w:p>
    <w:p w14:paraId="5D4D4668" w14:textId="43F717DB" w:rsidR="00555355" w:rsidRDefault="009B4EC6" w:rsidP="009B4EC6">
      <w:pPr>
        <w:pStyle w:val="4-"/>
        <w:rPr>
          <w:rtl/>
        </w:rPr>
      </w:pPr>
      <w:r>
        <w:rPr>
          <w:rFonts w:hint="cs"/>
          <w:rtl/>
        </w:rPr>
        <w:t>המוצרים/</w:t>
      </w:r>
      <w:r w:rsidR="00555355">
        <w:rPr>
          <w:rtl/>
        </w:rPr>
        <w:t xml:space="preserve">הפריטים והשירותים יבדקו על ידי צוות בדיקה מטעם עורך המכרז. </w:t>
      </w:r>
    </w:p>
    <w:p w14:paraId="7892F1C6" w14:textId="0692A40A" w:rsidR="000A0EC5" w:rsidRDefault="000A0EC5" w:rsidP="00286C0E">
      <w:pPr>
        <w:pStyle w:val="4-"/>
        <w:rPr>
          <w:rtl/>
        </w:rPr>
      </w:pPr>
      <w:r>
        <w:rPr>
          <w:rtl/>
        </w:rPr>
        <w:t xml:space="preserve">במידה </w:t>
      </w:r>
      <w:r w:rsidR="00D3600A">
        <w:rPr>
          <w:rFonts w:hint="cs"/>
          <w:rtl/>
        </w:rPr>
        <w:t>ש</w:t>
      </w:r>
      <w:r>
        <w:rPr>
          <w:rtl/>
        </w:rPr>
        <w:t xml:space="preserve">יתברר כי </w:t>
      </w:r>
      <w:r w:rsidR="003B3950">
        <w:rPr>
          <w:rFonts w:hint="cs"/>
          <w:rtl/>
        </w:rPr>
        <w:t>ה</w:t>
      </w:r>
      <w:r w:rsidR="00286C0E">
        <w:rPr>
          <w:rFonts w:hint="cs"/>
          <w:rtl/>
        </w:rPr>
        <w:t>מוצר</w:t>
      </w:r>
      <w:r w:rsidR="003B3950">
        <w:rPr>
          <w:rFonts w:hint="cs"/>
          <w:rtl/>
        </w:rPr>
        <w:t xml:space="preserve"> או השירות</w:t>
      </w:r>
      <w:r>
        <w:rPr>
          <w:rtl/>
        </w:rPr>
        <w:t xml:space="preserve"> אי</w:t>
      </w:r>
      <w:r w:rsidR="003B3950">
        <w:rPr>
          <w:rFonts w:hint="cs"/>
          <w:rtl/>
        </w:rPr>
        <w:t>נם</w:t>
      </w:r>
      <w:r>
        <w:rPr>
          <w:rtl/>
        </w:rPr>
        <w:t xml:space="preserve"> עונ</w:t>
      </w:r>
      <w:r w:rsidR="003B3950">
        <w:rPr>
          <w:rFonts w:hint="cs"/>
          <w:rtl/>
        </w:rPr>
        <w:t>ים</w:t>
      </w:r>
      <w:r>
        <w:rPr>
          <w:rtl/>
        </w:rPr>
        <w:t xml:space="preserve"> על דרישת </w:t>
      </w:r>
      <w:r w:rsidR="003B3950">
        <w:rPr>
          <w:rFonts w:hint="cs"/>
          <w:rtl/>
        </w:rPr>
        <w:t>התיחור</w:t>
      </w:r>
      <w:r>
        <w:rPr>
          <w:rtl/>
        </w:rPr>
        <w:t xml:space="preserve"> או</w:t>
      </w:r>
      <w:r w:rsidR="00D3600A">
        <w:rPr>
          <w:rFonts w:hint="cs"/>
          <w:rtl/>
        </w:rPr>
        <w:t xml:space="preserve"> אינם עולים בקנה אחד עם</w:t>
      </w:r>
      <w:r>
        <w:rPr>
          <w:rtl/>
        </w:rPr>
        <w:t xml:space="preserve"> </w:t>
      </w:r>
      <w:r w:rsidR="00D3600A">
        <w:rPr>
          <w:rFonts w:hint="cs"/>
          <w:rtl/>
        </w:rPr>
        <w:t>ה</w:t>
      </w:r>
      <w:r>
        <w:rPr>
          <w:rtl/>
        </w:rPr>
        <w:t>הצהר</w:t>
      </w:r>
      <w:r w:rsidR="00D3600A">
        <w:rPr>
          <w:rFonts w:hint="cs"/>
          <w:rtl/>
        </w:rPr>
        <w:t>ו</w:t>
      </w:r>
      <w:r>
        <w:rPr>
          <w:rtl/>
        </w:rPr>
        <w:t>ת</w:t>
      </w:r>
      <w:r w:rsidR="00D3600A">
        <w:rPr>
          <w:rFonts w:hint="cs"/>
          <w:rtl/>
        </w:rPr>
        <w:t xml:space="preserve"> שמסר</w:t>
      </w:r>
      <w:r>
        <w:rPr>
          <w:rtl/>
        </w:rPr>
        <w:t xml:space="preserve"> המציע</w:t>
      </w:r>
      <w:r w:rsidR="00D3600A">
        <w:rPr>
          <w:rFonts w:hint="cs"/>
          <w:rtl/>
        </w:rPr>
        <w:t xml:space="preserve"> בהצעתו</w:t>
      </w:r>
      <w:r>
        <w:rPr>
          <w:rtl/>
        </w:rPr>
        <w:t>, רשאי עורך המכרז, על פי שיקול דעתו הבלעדי, לבקש את תיקון הליקוי במסגרת זמן מוגדרת או לפסול את ההצעה. במקרה של פסילה כאמור</w:t>
      </w:r>
      <w:r w:rsidR="00D3600A">
        <w:rPr>
          <w:rFonts w:hint="cs"/>
          <w:rtl/>
        </w:rPr>
        <w:t>,</w:t>
      </w:r>
      <w:r>
        <w:rPr>
          <w:rtl/>
        </w:rPr>
        <w:t xml:space="preserve"> רשאי עורך המכרז לפנות </w:t>
      </w:r>
      <w:r w:rsidR="003B3950">
        <w:rPr>
          <w:rFonts w:hint="cs"/>
          <w:rtl/>
        </w:rPr>
        <w:t>לכשיר</w:t>
      </w:r>
      <w:r w:rsidR="0021699E">
        <w:rPr>
          <w:rFonts w:hint="cs"/>
          <w:rtl/>
        </w:rPr>
        <w:t>ים</w:t>
      </w:r>
      <w:r w:rsidR="003B3950">
        <w:rPr>
          <w:rFonts w:hint="cs"/>
          <w:rtl/>
        </w:rPr>
        <w:t xml:space="preserve"> הנוס</w:t>
      </w:r>
      <w:r w:rsidR="0021699E">
        <w:rPr>
          <w:rFonts w:hint="cs"/>
          <w:rtl/>
        </w:rPr>
        <w:t>פים לפי סדר דירוגם בתיחור</w:t>
      </w:r>
      <w:r>
        <w:rPr>
          <w:rtl/>
        </w:rPr>
        <w:t xml:space="preserve">. במקרה כאמור, </w:t>
      </w:r>
      <w:r w:rsidR="00D3600A">
        <w:rPr>
          <w:rFonts w:hint="cs"/>
          <w:rtl/>
        </w:rPr>
        <w:t>יהיה על</w:t>
      </w:r>
      <w:r w:rsidR="00D3600A">
        <w:rPr>
          <w:rtl/>
        </w:rPr>
        <w:t xml:space="preserve"> </w:t>
      </w:r>
      <w:r w:rsidR="00FC217E">
        <w:rPr>
          <w:rFonts w:hint="cs"/>
          <w:rtl/>
        </w:rPr>
        <w:t>הכשיר הנוסף</w:t>
      </w:r>
      <w:r w:rsidR="00D3600A">
        <w:rPr>
          <w:rFonts w:hint="cs"/>
          <w:rtl/>
        </w:rPr>
        <w:t xml:space="preserve"> לעמוד</w:t>
      </w:r>
      <w:r>
        <w:rPr>
          <w:rtl/>
        </w:rPr>
        <w:t xml:space="preserve"> בבדיקות </w:t>
      </w:r>
      <w:r w:rsidR="00C32CF5">
        <w:rPr>
          <w:rFonts w:hint="cs"/>
          <w:rtl/>
        </w:rPr>
        <w:t>אשר עורך המכרז חייב בהן את המועמד לזכייה</w:t>
      </w:r>
      <w:r>
        <w:rPr>
          <w:rtl/>
        </w:rPr>
        <w:t xml:space="preserve">. במידה </w:t>
      </w:r>
      <w:r w:rsidR="00C32CF5">
        <w:rPr>
          <w:rFonts w:hint="cs"/>
          <w:rtl/>
        </w:rPr>
        <w:t>ש</w:t>
      </w:r>
      <w:r>
        <w:rPr>
          <w:rtl/>
        </w:rPr>
        <w:t>לא עמד ה</w:t>
      </w:r>
      <w:r w:rsidR="00FC217E">
        <w:rPr>
          <w:rFonts w:hint="cs"/>
          <w:rtl/>
        </w:rPr>
        <w:t>כשיר הנוסף</w:t>
      </w:r>
      <w:r>
        <w:rPr>
          <w:rtl/>
        </w:rPr>
        <w:t xml:space="preserve"> בבדיקות, יפסל מציע זה ועורך המכרז יפנה למדורג הבא אחריו וכן הלאה.</w:t>
      </w:r>
    </w:p>
    <w:p w14:paraId="38522BA5" w14:textId="39AAC4F3" w:rsidR="000A0EC5" w:rsidRDefault="000A0EC5" w:rsidP="00286C0E">
      <w:pPr>
        <w:pStyle w:val="4-"/>
      </w:pPr>
      <w:r>
        <w:rPr>
          <w:rtl/>
        </w:rPr>
        <w:t>מבלי לגרוע מהאמור לעיל, עורך המכרז רשאי לערוך ביקור באתרי המציע או היצרן לצורך אימות נתונים או הערכת איכות המציע או ה</w:t>
      </w:r>
      <w:r w:rsidR="00286C0E">
        <w:rPr>
          <w:rFonts w:hint="cs"/>
          <w:rtl/>
        </w:rPr>
        <w:t>מוצר</w:t>
      </w:r>
      <w:r>
        <w:rPr>
          <w:rtl/>
        </w:rPr>
        <w:t xml:space="preserve"> בכל שלבי בדיקת המכרז או לאחר בחירת הזוכה. המציע מתחייב להיענות לבקשת עורך המכרז לביקור כאמור בתוך 5 ימי עבודה.</w:t>
      </w:r>
    </w:p>
    <w:p w14:paraId="43613661" w14:textId="77777777" w:rsidR="00403B06" w:rsidRDefault="00403B06" w:rsidP="00476A99">
      <w:pPr>
        <w:pStyle w:val="3-"/>
      </w:pPr>
      <w:r w:rsidRPr="00967D36">
        <w:rPr>
          <w:rFonts w:hint="cs"/>
          <w:rtl/>
        </w:rPr>
        <w:t xml:space="preserve">ערבות </w:t>
      </w:r>
      <w:r w:rsidR="00476A99">
        <w:rPr>
          <w:rFonts w:hint="cs"/>
          <w:rtl/>
        </w:rPr>
        <w:t>זכייה בתיחור</w:t>
      </w:r>
    </w:p>
    <w:p w14:paraId="036FEE20" w14:textId="189EB93B" w:rsidR="0021330B" w:rsidRDefault="0021330B" w:rsidP="009B4EC6">
      <w:pPr>
        <w:pStyle w:val="4-"/>
      </w:pPr>
      <w:r w:rsidRPr="0021330B">
        <w:rPr>
          <w:rtl/>
        </w:rPr>
        <w:t xml:space="preserve">כבטחון למילוי ההתחייבויות של הספק על-פי ההסכם ימסור </w:t>
      </w:r>
      <w:r w:rsidR="00D543C2">
        <w:rPr>
          <w:rFonts w:hint="cs"/>
          <w:rtl/>
        </w:rPr>
        <w:t>המועמד לזכייה</w:t>
      </w:r>
      <w:r w:rsidR="00007F76">
        <w:rPr>
          <w:rtl/>
        </w:rPr>
        <w:t xml:space="preserve"> לעורך המכר</w:t>
      </w:r>
      <w:r w:rsidR="00C32CF5">
        <w:rPr>
          <w:rFonts w:hint="cs"/>
          <w:rtl/>
        </w:rPr>
        <w:t>ז</w:t>
      </w:r>
      <w:r w:rsidR="00007F76">
        <w:rPr>
          <w:rFonts w:hint="cs"/>
          <w:rtl/>
        </w:rPr>
        <w:t xml:space="preserve">, לא יאוחר מ-7 ימי עבודה, </w:t>
      </w:r>
      <w:r w:rsidR="00D543C2">
        <w:rPr>
          <w:rFonts w:hint="cs"/>
          <w:rtl/>
        </w:rPr>
        <w:t xml:space="preserve"> </w:t>
      </w:r>
      <w:r w:rsidRPr="0021330B">
        <w:rPr>
          <w:rtl/>
        </w:rPr>
        <w:t>ערבות אוטונומית בלתי מותנית</w:t>
      </w:r>
      <w:r>
        <w:rPr>
          <w:rFonts w:hint="cs"/>
          <w:rtl/>
        </w:rPr>
        <w:t xml:space="preserve"> בסכום המפורט במסמכי התיחור,</w:t>
      </w:r>
      <w:r w:rsidRPr="0021330B">
        <w:rPr>
          <w:rtl/>
        </w:rPr>
        <w:t xml:space="preserve">  ותהיה בנוסח זהה לנוסח הערבות המצורפת כנספח </w:t>
      </w:r>
      <w:r w:rsidR="009B4EC6">
        <w:rPr>
          <w:rFonts w:hint="cs"/>
          <w:rtl/>
        </w:rPr>
        <w:t>2</w:t>
      </w:r>
      <w:r w:rsidRPr="0021330B">
        <w:rPr>
          <w:rtl/>
        </w:rPr>
        <w:t xml:space="preserve"> להסכם</w:t>
      </w:r>
      <w:r w:rsidR="00D543C2">
        <w:rPr>
          <w:rFonts w:hint="cs"/>
          <w:rtl/>
        </w:rPr>
        <w:t xml:space="preserve"> ההתקשרות בחוברת מסמכי מכר</w:t>
      </w:r>
      <w:r w:rsidR="00007F76">
        <w:rPr>
          <w:rFonts w:hint="cs"/>
          <w:rtl/>
        </w:rPr>
        <w:t>ז</w:t>
      </w:r>
      <w:r w:rsidR="00D543C2">
        <w:rPr>
          <w:rFonts w:hint="cs"/>
          <w:rtl/>
        </w:rPr>
        <w:t xml:space="preserve"> המסגרת.</w:t>
      </w:r>
    </w:p>
    <w:p w14:paraId="780EEEA7" w14:textId="13088432" w:rsidR="005F781C" w:rsidRDefault="005F781C" w:rsidP="00203E41">
      <w:pPr>
        <w:pStyle w:val="4-"/>
      </w:pPr>
      <w:bookmarkStart w:id="3" w:name="_Ref514745154"/>
      <w:r>
        <w:rPr>
          <w:rFonts w:hint="cs"/>
          <w:rtl/>
        </w:rPr>
        <w:t xml:space="preserve">תנאי הערבות </w:t>
      </w:r>
      <w:r w:rsidR="00C32CF5">
        <w:rPr>
          <w:rFonts w:hint="cs"/>
          <w:rtl/>
        </w:rPr>
        <w:t xml:space="preserve">התיחור </w:t>
      </w:r>
      <w:r>
        <w:rPr>
          <w:rFonts w:hint="cs"/>
          <w:rtl/>
        </w:rPr>
        <w:t xml:space="preserve">ואופן הגשתה יהיו </w:t>
      </w:r>
      <w:r w:rsidR="00C32CF5">
        <w:rPr>
          <w:rFonts w:hint="cs"/>
          <w:rtl/>
        </w:rPr>
        <w:t>בהתאם להוראות המפורטות בסעיף</w:t>
      </w:r>
      <w:r w:rsidR="00203E41">
        <w:rPr>
          <w:rFonts w:hint="cs"/>
          <w:rtl/>
        </w:rPr>
        <w:t xml:space="preserve"> 9 </w:t>
      </w:r>
      <w:r>
        <w:rPr>
          <w:rFonts w:hint="cs"/>
          <w:rtl/>
        </w:rPr>
        <w:t>בפרק 4 למסמכי מכרז המסגרת.</w:t>
      </w:r>
    </w:p>
    <w:p w14:paraId="6FE6833D" w14:textId="00385015" w:rsidR="005F781C" w:rsidRDefault="005F781C" w:rsidP="00324B25">
      <w:pPr>
        <w:pStyle w:val="4-"/>
      </w:pPr>
      <w:r w:rsidRPr="005F781C">
        <w:rPr>
          <w:rtl/>
        </w:rPr>
        <w:t xml:space="preserve">ספק רשום אשר יזכה במספר תצורות באותו סבב תיחורים, יהיה רשאי להגיש ערבות אחת, בסכום מצטבר בגין כל הזכיות בסבב התיחורים </w:t>
      </w:r>
      <w:r w:rsidR="00324B25">
        <w:rPr>
          <w:rFonts w:hint="cs"/>
          <w:rtl/>
        </w:rPr>
        <w:t>, וזאת בתנאי ש</w:t>
      </w:r>
      <w:r w:rsidRPr="005F781C">
        <w:rPr>
          <w:rtl/>
        </w:rPr>
        <w:t xml:space="preserve"> תקופת הערבות</w:t>
      </w:r>
      <w:r w:rsidR="00324B25">
        <w:rPr>
          <w:rFonts w:hint="cs"/>
          <w:rtl/>
        </w:rPr>
        <w:t xml:space="preserve"> בכל התצורות באותו הסבב,</w:t>
      </w:r>
      <w:r w:rsidRPr="005F781C">
        <w:rPr>
          <w:rtl/>
        </w:rPr>
        <w:t xml:space="preserve"> זהה</w:t>
      </w:r>
      <w:r w:rsidR="00324B25">
        <w:rPr>
          <w:rFonts w:hint="cs"/>
          <w:rtl/>
        </w:rPr>
        <w:t xml:space="preserve">. </w:t>
      </w:r>
    </w:p>
    <w:p w14:paraId="2769FBC5" w14:textId="77777777" w:rsidR="00433AC2" w:rsidRDefault="00433AC2" w:rsidP="00433AC2">
      <w:pPr>
        <w:pStyle w:val="2-"/>
      </w:pPr>
      <w:bookmarkStart w:id="4" w:name="_Ref514745431"/>
      <w:bookmarkEnd w:id="3"/>
      <w:r>
        <w:rPr>
          <w:rFonts w:hint="cs"/>
          <w:rtl/>
        </w:rPr>
        <w:t>שינוי אופן הליך התיחור</w:t>
      </w:r>
    </w:p>
    <w:p w14:paraId="27EC7442" w14:textId="77777777" w:rsidR="00433AC2" w:rsidRDefault="00433AC2" w:rsidP="00433AC2">
      <w:pPr>
        <w:pStyle w:val="3-0"/>
      </w:pPr>
      <w:r w:rsidRPr="00B148E1">
        <w:rPr>
          <w:rtl/>
        </w:rPr>
        <w:t>עורך המכרז רשאי לעדכן</w:t>
      </w:r>
      <w:r>
        <w:rPr>
          <w:rFonts w:hint="cs"/>
          <w:rtl/>
        </w:rPr>
        <w:t xml:space="preserve"> או </w:t>
      </w:r>
      <w:r w:rsidRPr="00B148E1">
        <w:rPr>
          <w:rtl/>
        </w:rPr>
        <w:t xml:space="preserve">לשנות את אופן ושיטת התיחור למכרז. </w:t>
      </w:r>
    </w:p>
    <w:p w14:paraId="3534CA97" w14:textId="477599FB" w:rsidR="00433AC2" w:rsidRDefault="00433AC2" w:rsidP="00433AC2">
      <w:pPr>
        <w:pStyle w:val="3-0"/>
      </w:pPr>
      <w:r w:rsidRPr="00B148E1">
        <w:rPr>
          <w:rtl/>
        </w:rPr>
        <w:t xml:space="preserve">במקרה </w:t>
      </w:r>
      <w:r>
        <w:rPr>
          <w:rFonts w:hint="cs"/>
          <w:rtl/>
        </w:rPr>
        <w:t>של שינוי אופן התיחור במכרז</w:t>
      </w:r>
      <w:r w:rsidRPr="00B148E1">
        <w:rPr>
          <w:rtl/>
        </w:rPr>
        <w:t xml:space="preserve">, </w:t>
      </w:r>
      <w:r>
        <w:rPr>
          <w:rFonts w:hint="cs"/>
          <w:rtl/>
        </w:rPr>
        <w:t>יי</w:t>
      </w:r>
      <w:r w:rsidRPr="00B148E1">
        <w:rPr>
          <w:rtl/>
        </w:rPr>
        <w:t>שלח</w:t>
      </w:r>
      <w:r>
        <w:rPr>
          <w:rFonts w:hint="cs"/>
          <w:rtl/>
        </w:rPr>
        <w:t xml:space="preserve"> לקבוצת המציעים הסופית</w:t>
      </w:r>
      <w:r w:rsidRPr="00B148E1">
        <w:rPr>
          <w:rtl/>
        </w:rPr>
        <w:t xml:space="preserve"> נספח המפרט את שיטת התיחור </w:t>
      </w:r>
      <w:r>
        <w:rPr>
          <w:rFonts w:hint="cs"/>
          <w:rtl/>
        </w:rPr>
        <w:t>החדשה שנקבעה.</w:t>
      </w:r>
    </w:p>
    <w:p w14:paraId="54CBD097" w14:textId="77777777" w:rsidR="00F7437A" w:rsidRDefault="00F7437A">
      <w:pPr>
        <w:bidi w:val="0"/>
        <w:spacing w:before="200" w:after="200" w:line="276" w:lineRule="auto"/>
        <w:jc w:val="left"/>
        <w:rPr>
          <w:rFonts w:ascii="David" w:eastAsia="Times New Roman" w:hAnsi="David" w:cs="David"/>
          <w:b/>
          <w:bCs/>
          <w:szCs w:val="24"/>
          <w:rtl/>
        </w:rPr>
      </w:pPr>
      <w:r>
        <w:rPr>
          <w:rtl/>
        </w:rPr>
        <w:br w:type="page"/>
      </w:r>
    </w:p>
    <w:p w14:paraId="79459DB0" w14:textId="31DBB56C" w:rsidR="005F781C" w:rsidRDefault="005F781C" w:rsidP="00433AC2">
      <w:pPr>
        <w:pStyle w:val="3-"/>
      </w:pPr>
      <w:r>
        <w:rPr>
          <w:rFonts w:hint="cs"/>
          <w:rtl/>
        </w:rPr>
        <w:lastRenderedPageBreak/>
        <w:t>הליך תיחור דינמי מקוון</w:t>
      </w:r>
    </w:p>
    <w:p w14:paraId="7EBF63BE" w14:textId="77777777" w:rsidR="00D55371" w:rsidRDefault="00D55371" w:rsidP="00433AC2">
      <w:pPr>
        <w:pStyle w:val="4-0"/>
      </w:pPr>
      <w:r>
        <w:rPr>
          <w:rFonts w:hint="cs"/>
          <w:rtl/>
        </w:rPr>
        <w:t>כללי</w:t>
      </w:r>
    </w:p>
    <w:p w14:paraId="0F626524" w14:textId="77777777" w:rsidR="00EB2AC2" w:rsidRDefault="00EB2AC2" w:rsidP="00433AC2">
      <w:pPr>
        <w:pStyle w:val="5-"/>
      </w:pPr>
      <w:r>
        <w:rPr>
          <w:rFonts w:hint="cs"/>
          <w:rtl/>
        </w:rPr>
        <w:t xml:space="preserve">כללי התיחור הדינמי המקוון ואופן השימוש במערכת המקוונת הינם בהתאם למערכת </w:t>
      </w:r>
      <w:r w:rsidR="007042A8">
        <w:rPr>
          <w:rFonts w:hint="cs"/>
          <w:rtl/>
        </w:rPr>
        <w:t xml:space="preserve">בה עושה </w:t>
      </w:r>
      <w:r w:rsidR="00324B25">
        <w:rPr>
          <w:rFonts w:hint="cs"/>
          <w:rtl/>
        </w:rPr>
        <w:t>ש</w:t>
      </w:r>
      <w:r w:rsidR="007042A8">
        <w:rPr>
          <w:rFonts w:hint="cs"/>
          <w:rtl/>
        </w:rPr>
        <w:t>ימוש עורך המכרז</w:t>
      </w:r>
      <w:r>
        <w:rPr>
          <w:rFonts w:hint="cs"/>
          <w:rtl/>
        </w:rPr>
        <w:t xml:space="preserve"> בעת פרסום המכרז.</w:t>
      </w:r>
    </w:p>
    <w:p w14:paraId="4CCEC5F5" w14:textId="6D0F2C84" w:rsidR="00D55371" w:rsidRDefault="00D8444D" w:rsidP="00433AC2">
      <w:pPr>
        <w:pStyle w:val="5-"/>
      </w:pPr>
      <w:r>
        <w:rPr>
          <w:rFonts w:hint="cs"/>
          <w:rtl/>
        </w:rPr>
        <w:t xml:space="preserve">עורך המכרז רשאי לשנות, בהתאם לשיקול דעתו הבלעדי, את כללי ההליך המקוון בהתאם למערכת הנמצאת בשימוש </w:t>
      </w:r>
      <w:r w:rsidR="00324B25">
        <w:rPr>
          <w:rFonts w:hint="cs"/>
          <w:rtl/>
        </w:rPr>
        <w:t>ו</w:t>
      </w:r>
      <w:r>
        <w:rPr>
          <w:rFonts w:hint="cs"/>
          <w:rtl/>
        </w:rPr>
        <w:t>בהתאם לצרכיו.</w:t>
      </w:r>
      <w:r w:rsidR="00EB2AC2">
        <w:rPr>
          <w:rFonts w:hint="cs"/>
          <w:rtl/>
        </w:rPr>
        <w:t xml:space="preserve"> </w:t>
      </w:r>
    </w:p>
    <w:p w14:paraId="338D2477" w14:textId="77777777" w:rsidR="00403B06" w:rsidRPr="0075129F" w:rsidRDefault="00403B06" w:rsidP="00433AC2">
      <w:pPr>
        <w:pStyle w:val="4-0"/>
        <w:rPr>
          <w:rtl/>
        </w:rPr>
      </w:pPr>
      <w:r w:rsidRPr="0075129F">
        <w:rPr>
          <w:rFonts w:hint="cs"/>
          <w:rtl/>
        </w:rPr>
        <w:t>מינוי נציג</w:t>
      </w:r>
    </w:p>
    <w:bookmarkEnd w:id="1"/>
    <w:bookmarkEnd w:id="4"/>
    <w:p w14:paraId="48BCC89D" w14:textId="7EC090F4" w:rsidR="00403B06" w:rsidRDefault="00403B06" w:rsidP="00433AC2">
      <w:pPr>
        <w:pStyle w:val="5-"/>
      </w:pPr>
      <w:r>
        <w:rPr>
          <w:rFonts w:hint="cs"/>
          <w:rtl/>
        </w:rPr>
        <w:t xml:space="preserve">המציע אשר קיבל </w:t>
      </w:r>
      <w:r w:rsidR="007A4240">
        <w:rPr>
          <w:rFonts w:hint="cs"/>
          <w:rtl/>
        </w:rPr>
        <w:t>הודעה על השתתפותו בתיחור הדינאמי המקוון</w:t>
      </w:r>
      <w:r>
        <w:rPr>
          <w:rFonts w:hint="cs"/>
          <w:rtl/>
        </w:rPr>
        <w:t>, ימנה נציגים אשר ייצגו אותו בהליך התיחור</w:t>
      </w:r>
      <w:r w:rsidR="00324B25">
        <w:rPr>
          <w:rFonts w:hint="cs"/>
          <w:rtl/>
        </w:rPr>
        <w:t>, וימסור את שמות הנציגים לעורך המכרז ב</w:t>
      </w:r>
      <w:r>
        <w:rPr>
          <w:rFonts w:hint="cs"/>
          <w:rtl/>
        </w:rPr>
        <w:t xml:space="preserve">לנוסח המפורט בנספח </w:t>
      </w:r>
      <w:r w:rsidR="00BF30F4">
        <w:rPr>
          <w:rFonts w:hint="cs"/>
          <w:rtl/>
        </w:rPr>
        <w:t>1</w:t>
      </w:r>
      <w:r w:rsidR="002B3F92">
        <w:rPr>
          <w:rFonts w:hint="cs"/>
          <w:rtl/>
        </w:rPr>
        <w:t xml:space="preserve"> לחוברת זו</w:t>
      </w:r>
      <w:r>
        <w:rPr>
          <w:rFonts w:hint="cs"/>
          <w:rtl/>
        </w:rPr>
        <w:t xml:space="preserve">. רק נציגים אלו יוכלו לייצג את המציע </w:t>
      </w:r>
      <w:r w:rsidR="001F6229">
        <w:rPr>
          <w:rFonts w:hint="cs"/>
          <w:rtl/>
        </w:rPr>
        <w:t>בתיחור הדינמי</w:t>
      </w:r>
      <w:r w:rsidRPr="00A706B5">
        <w:rPr>
          <w:rFonts w:hint="cs"/>
          <w:rtl/>
        </w:rPr>
        <w:t>.</w:t>
      </w:r>
    </w:p>
    <w:p w14:paraId="0D6911A5" w14:textId="1B86568A" w:rsidR="00A24572" w:rsidRDefault="00A24572" w:rsidP="00433AC2">
      <w:pPr>
        <w:pStyle w:val="5-"/>
        <w:rPr>
          <w:rtl/>
        </w:rPr>
      </w:pPr>
      <w:r>
        <w:rPr>
          <w:rFonts w:hint="cs"/>
          <w:rtl/>
        </w:rPr>
        <w:t xml:space="preserve">במידה שיידרש המציע להחליף נציג אשר מונה על ידו בהתאם לנספח </w:t>
      </w:r>
      <w:r w:rsidR="00324B25">
        <w:rPr>
          <w:rFonts w:hint="cs"/>
          <w:rtl/>
        </w:rPr>
        <w:t xml:space="preserve">1 </w:t>
      </w:r>
      <w:r>
        <w:rPr>
          <w:rFonts w:hint="cs"/>
          <w:rtl/>
        </w:rPr>
        <w:t>לחוברת זו, יעביר המציע את הנספח כשהוא מעודכן בפרטי הנציג החדש</w:t>
      </w:r>
      <w:r w:rsidR="00065771">
        <w:rPr>
          <w:rFonts w:hint="cs"/>
          <w:rtl/>
        </w:rPr>
        <w:t xml:space="preserve"> וחתום כנדרש, לכל המאוחר עד 2 ימי עבודה לפני ביצוע התיחור הדינמי.</w:t>
      </w:r>
    </w:p>
    <w:p w14:paraId="12D69BEB" w14:textId="77777777" w:rsidR="00403B06" w:rsidRDefault="00403B06" w:rsidP="00433AC2">
      <w:pPr>
        <w:pStyle w:val="4-0"/>
      </w:pPr>
      <w:bookmarkStart w:id="5" w:name="_Toc407797372"/>
      <w:r>
        <w:rPr>
          <w:rFonts w:hint="cs"/>
          <w:rtl/>
        </w:rPr>
        <w:t>כרטיס חכם</w:t>
      </w:r>
    </w:p>
    <w:p w14:paraId="4E2849F5" w14:textId="77777777" w:rsidR="00403B06" w:rsidRPr="00A706B5" w:rsidRDefault="00403B06" w:rsidP="00433AC2">
      <w:pPr>
        <w:pStyle w:val="5-"/>
      </w:pPr>
      <w:r w:rsidRPr="00A706B5">
        <w:rPr>
          <w:rtl/>
        </w:rPr>
        <w:t>ההשתתפות ב</w:t>
      </w:r>
      <w:r w:rsidRPr="00A706B5">
        <w:rPr>
          <w:rFonts w:hint="cs"/>
          <w:rtl/>
        </w:rPr>
        <w:t>תיחור</w:t>
      </w:r>
      <w:r w:rsidRPr="00A706B5">
        <w:rPr>
          <w:rtl/>
        </w:rPr>
        <w:t xml:space="preserve"> תתאפשר לאחר זיהוי </w:t>
      </w:r>
      <w:r w:rsidRPr="00A706B5">
        <w:rPr>
          <w:rFonts w:hint="cs"/>
          <w:rtl/>
        </w:rPr>
        <w:t>נציג המציע</w:t>
      </w:r>
      <w:r w:rsidRPr="00A706B5">
        <w:rPr>
          <w:rtl/>
        </w:rPr>
        <w:t xml:space="preserve"> באמצעות כרטיס</w:t>
      </w:r>
      <w:r w:rsidRPr="00A706B5">
        <w:rPr>
          <w:rFonts w:hint="cs"/>
          <w:rtl/>
        </w:rPr>
        <w:t xml:space="preserve"> אלקטרוני</w:t>
      </w:r>
      <w:r w:rsidRPr="00A706B5">
        <w:rPr>
          <w:rtl/>
        </w:rPr>
        <w:t xml:space="preserve"> חכם</w:t>
      </w:r>
      <w:r w:rsidRPr="00A706B5">
        <w:rPr>
          <w:rFonts w:hint="cs"/>
          <w:rtl/>
        </w:rPr>
        <w:t xml:space="preserve"> (</w:t>
      </w:r>
      <w:r w:rsidR="001F6229">
        <w:rPr>
          <w:rFonts w:hint="cs"/>
          <w:rtl/>
        </w:rPr>
        <w:t xml:space="preserve">להלן: </w:t>
      </w:r>
      <w:r w:rsidRPr="00A706B5">
        <w:rPr>
          <w:rFonts w:hint="cs"/>
          <w:rtl/>
        </w:rPr>
        <w:t>"</w:t>
      </w:r>
      <w:r w:rsidRPr="00A706B5">
        <w:rPr>
          <w:rFonts w:hint="cs"/>
          <w:b/>
          <w:bCs/>
          <w:rtl/>
        </w:rPr>
        <w:t>כרטיס חכם</w:t>
      </w:r>
      <w:r w:rsidRPr="00A706B5">
        <w:rPr>
          <w:rFonts w:hint="cs"/>
          <w:rtl/>
        </w:rPr>
        <w:t xml:space="preserve">") </w:t>
      </w:r>
      <w:r w:rsidRPr="00A706B5">
        <w:rPr>
          <w:rtl/>
        </w:rPr>
        <w:t>ובאמצעות הזנת הסיסמה האישית של בעל הכרטיס (</w:t>
      </w:r>
      <w:r w:rsidRPr="00A706B5">
        <w:t>PIN – Personal Identification Number</w:t>
      </w:r>
      <w:r w:rsidRPr="00A706B5">
        <w:rPr>
          <w:rtl/>
        </w:rPr>
        <w:t xml:space="preserve">). </w:t>
      </w:r>
    </w:p>
    <w:p w14:paraId="7AAA0FB2" w14:textId="77777777" w:rsidR="00403B06" w:rsidRPr="00A706B5" w:rsidRDefault="00403B06" w:rsidP="00433AC2">
      <w:pPr>
        <w:pStyle w:val="5-"/>
      </w:pPr>
      <w:bookmarkStart w:id="6" w:name="_Toc407797373"/>
      <w:r w:rsidRPr="00A706B5">
        <w:rPr>
          <w:rtl/>
        </w:rPr>
        <w:t>כל מציע יצטייד בשני כרטיסים חכמים: כרטיס חכם עיקרי וכרטיס חכם חלופי</w:t>
      </w:r>
      <w:r>
        <w:rPr>
          <w:rFonts w:hint="cs"/>
          <w:rtl/>
        </w:rPr>
        <w:t xml:space="preserve"> לגיבוי בלבד</w:t>
      </w:r>
      <w:r w:rsidRPr="00A706B5">
        <w:rPr>
          <w:rtl/>
        </w:rPr>
        <w:t>. הכרטיס העיקרי ישמש את המציע לצורך השתתפות ב</w:t>
      </w:r>
      <w:r w:rsidRPr="00A706B5">
        <w:rPr>
          <w:rFonts w:hint="cs"/>
          <w:rtl/>
        </w:rPr>
        <w:t>תיחור</w:t>
      </w:r>
      <w:r w:rsidRPr="00A706B5">
        <w:rPr>
          <w:rtl/>
        </w:rPr>
        <w:t xml:space="preserve"> מעמדת ההשתתפות העיקרית המתוכננת על ידי אותו מציע. הכרטיס החלופי ישמש את המציע לצורך השתתפות ב</w:t>
      </w:r>
      <w:r w:rsidRPr="00A706B5">
        <w:rPr>
          <w:rFonts w:hint="cs"/>
          <w:rtl/>
        </w:rPr>
        <w:t>תיחור</w:t>
      </w:r>
      <w:r w:rsidRPr="00A706B5">
        <w:rPr>
          <w:rtl/>
        </w:rPr>
        <w:t xml:space="preserve"> מעמדת השתתפות חלופית, היה ותתרחש תקלה כלשהי בעמדת ההשתתפות העיקרית שתוכננה על ידי אותו מציע. לא ניתן יהיה להתחבר למערכת ה</w:t>
      </w:r>
      <w:r w:rsidRPr="00A706B5">
        <w:rPr>
          <w:rFonts w:hint="cs"/>
          <w:rtl/>
        </w:rPr>
        <w:t>תיחור</w:t>
      </w:r>
      <w:r w:rsidRPr="00A706B5">
        <w:rPr>
          <w:rtl/>
        </w:rPr>
        <w:t xml:space="preserve"> באמצעות שני הכרטיסים החכמים במקביל.</w:t>
      </w:r>
      <w:bookmarkEnd w:id="6"/>
    </w:p>
    <w:p w14:paraId="69291BBE" w14:textId="77777777" w:rsidR="00403B06" w:rsidRPr="00A706B5" w:rsidRDefault="00403B06" w:rsidP="00433AC2">
      <w:pPr>
        <w:pStyle w:val="5-"/>
        <w:rPr>
          <w:rtl/>
        </w:rPr>
      </w:pPr>
      <w:r w:rsidRPr="00A706B5">
        <w:rPr>
          <w:rtl/>
        </w:rPr>
        <w:t>הצטיידות בכרטיס חכם</w:t>
      </w:r>
      <w:r w:rsidRPr="00A706B5">
        <w:rPr>
          <w:rFonts w:hint="cs"/>
          <w:rtl/>
        </w:rPr>
        <w:t xml:space="preserve"> עבור נציגיו</w:t>
      </w:r>
      <w:r w:rsidRPr="00A706B5">
        <w:rPr>
          <w:rtl/>
        </w:rPr>
        <w:t xml:space="preserve"> </w:t>
      </w:r>
      <w:r w:rsidRPr="00A706B5">
        <w:rPr>
          <w:rFonts w:hint="cs"/>
          <w:rtl/>
        </w:rPr>
        <w:t>היא</w:t>
      </w:r>
      <w:r w:rsidRPr="00A706B5">
        <w:rPr>
          <w:rtl/>
        </w:rPr>
        <w:t xml:space="preserve"> באחריות</w:t>
      </w:r>
      <w:r w:rsidRPr="00A706B5">
        <w:rPr>
          <w:rFonts w:hint="cs"/>
          <w:rtl/>
        </w:rPr>
        <w:t xml:space="preserve"> ועל חשבון</w:t>
      </w:r>
      <w:r w:rsidRPr="00A706B5">
        <w:rPr>
          <w:rtl/>
        </w:rPr>
        <w:t xml:space="preserve"> </w:t>
      </w:r>
      <w:r w:rsidRPr="00A706B5">
        <w:rPr>
          <w:rFonts w:hint="cs"/>
          <w:rtl/>
        </w:rPr>
        <w:t>ה</w:t>
      </w:r>
      <w:r w:rsidRPr="00A706B5">
        <w:rPr>
          <w:rtl/>
        </w:rPr>
        <w:t>מ</w:t>
      </w:r>
      <w:r w:rsidRPr="00A706B5">
        <w:rPr>
          <w:rFonts w:hint="cs"/>
          <w:rtl/>
        </w:rPr>
        <w:t>ציע. הכרטיס החכם</w:t>
      </w:r>
      <w:r w:rsidRPr="00A706B5">
        <w:rPr>
          <w:rtl/>
        </w:rPr>
        <w:t xml:space="preserve"> יונפק ל</w:t>
      </w:r>
      <w:r w:rsidRPr="00A706B5">
        <w:rPr>
          <w:rFonts w:hint="cs"/>
          <w:rtl/>
        </w:rPr>
        <w:t>מציע</w:t>
      </w:r>
      <w:r w:rsidRPr="00A706B5">
        <w:rPr>
          <w:rtl/>
        </w:rPr>
        <w:t xml:space="preserve"> ישירות מהחברות </w:t>
      </w:r>
      <w:r w:rsidRPr="00A706B5">
        <w:rPr>
          <w:rFonts w:hint="cs"/>
          <w:rtl/>
        </w:rPr>
        <w:t>המאושרות על ידי רשם הגורמים המאשרים,</w:t>
      </w:r>
      <w:r w:rsidRPr="00A706B5">
        <w:rPr>
          <w:rtl/>
        </w:rPr>
        <w:t xml:space="preserve"> </w:t>
      </w:r>
      <w:r w:rsidRPr="00A706B5">
        <w:rPr>
          <w:rFonts w:hint="cs"/>
          <w:rtl/>
        </w:rPr>
        <w:t xml:space="preserve">על פי חוק חתימה אלקטרונית, התשס"א-2001 </w:t>
      </w:r>
      <w:r w:rsidRPr="00A706B5">
        <w:rPr>
          <w:rtl/>
        </w:rPr>
        <w:t xml:space="preserve">להנפיק כרטיסים חכמים </w:t>
      </w:r>
      <w:r w:rsidRPr="00A706B5">
        <w:rPr>
          <w:rFonts w:hint="cs"/>
          <w:rtl/>
        </w:rPr>
        <w:t xml:space="preserve">(נכון למועד פרסום המכרז, </w:t>
      </w:r>
      <w:r w:rsidRPr="00A706B5">
        <w:rPr>
          <w:rtl/>
        </w:rPr>
        <w:t>חברת קומסיין או חברת</w:t>
      </w:r>
      <w:r w:rsidRPr="00A706B5">
        <w:t xml:space="preserve">Id Personal </w:t>
      </w:r>
      <w:r w:rsidRPr="00A706B5">
        <w:rPr>
          <w:rFonts w:hint="cs"/>
          <w:rtl/>
        </w:rPr>
        <w:t>)</w:t>
      </w:r>
      <w:r w:rsidRPr="00A706B5">
        <w:rPr>
          <w:rtl/>
        </w:rPr>
        <w:t>.</w:t>
      </w:r>
      <w:bookmarkEnd w:id="5"/>
      <w:r w:rsidRPr="00A706B5">
        <w:rPr>
          <w:rtl/>
        </w:rPr>
        <w:t xml:space="preserve"> </w:t>
      </w:r>
    </w:p>
    <w:p w14:paraId="691A406E" w14:textId="77777777" w:rsidR="00403B06" w:rsidRPr="0075129F" w:rsidRDefault="00403B06" w:rsidP="00433AC2">
      <w:pPr>
        <w:pStyle w:val="4-0"/>
        <w:rPr>
          <w:rtl/>
        </w:rPr>
      </w:pPr>
      <w:r w:rsidRPr="0075129F">
        <w:rPr>
          <w:rFonts w:hint="cs"/>
          <w:rtl/>
        </w:rPr>
        <w:t>ביצוע תיחור מדמה</w:t>
      </w:r>
      <w:r w:rsidRPr="0075129F">
        <w:rPr>
          <w:rtl/>
        </w:rPr>
        <w:t xml:space="preserve"> </w:t>
      </w:r>
    </w:p>
    <w:p w14:paraId="2F26B832" w14:textId="444259A3" w:rsidR="00403B06" w:rsidRPr="00A706B5" w:rsidRDefault="00403B06" w:rsidP="00433AC2">
      <w:pPr>
        <w:pStyle w:val="5-"/>
      </w:pPr>
      <w:r w:rsidRPr="00A706B5">
        <w:rPr>
          <w:rtl/>
        </w:rPr>
        <w:t xml:space="preserve">עורך המכרז </w:t>
      </w:r>
      <w:r w:rsidR="00BF30F4">
        <w:rPr>
          <w:rFonts w:hint="cs"/>
          <w:rtl/>
        </w:rPr>
        <w:t xml:space="preserve">רשאי לקיים תיחור מדמה טרם הליך התיחור המקוון. ככל שיתקיים תיחור מדמה, </w:t>
      </w:r>
      <w:r w:rsidRPr="00A706B5">
        <w:rPr>
          <w:rFonts w:hint="cs"/>
          <w:rtl/>
        </w:rPr>
        <w:t>יודיע ל</w:t>
      </w:r>
      <w:r w:rsidRPr="00A706B5">
        <w:rPr>
          <w:rtl/>
        </w:rPr>
        <w:t>מציעים</w:t>
      </w:r>
      <w:r w:rsidRPr="00A706B5">
        <w:rPr>
          <w:rFonts w:hint="cs"/>
          <w:rtl/>
        </w:rPr>
        <w:t xml:space="preserve"> </w:t>
      </w:r>
      <w:r w:rsidR="007A4240">
        <w:rPr>
          <w:rFonts w:hint="cs"/>
          <w:rtl/>
        </w:rPr>
        <w:t>אשר קיבלו הודעה על השתתפותם בתיחור הדינאמי המקוון,</w:t>
      </w:r>
      <w:r w:rsidR="007A4240" w:rsidRPr="00A706B5">
        <w:rPr>
          <w:rFonts w:hint="cs"/>
          <w:rtl/>
        </w:rPr>
        <w:t xml:space="preserve"> </w:t>
      </w:r>
      <w:r w:rsidRPr="00A706B5">
        <w:rPr>
          <w:rFonts w:hint="cs"/>
          <w:rtl/>
        </w:rPr>
        <w:t>את ה</w:t>
      </w:r>
      <w:r w:rsidRPr="00A706B5">
        <w:rPr>
          <w:rtl/>
        </w:rPr>
        <w:t>מועד שבו ייערך תיחור דינמי מקוון מדמה</w:t>
      </w:r>
      <w:r w:rsidRPr="00A706B5">
        <w:rPr>
          <w:rFonts w:hint="cs"/>
          <w:rtl/>
        </w:rPr>
        <w:t xml:space="preserve"> (</w:t>
      </w:r>
      <w:r w:rsidR="00065771">
        <w:rPr>
          <w:rFonts w:hint="cs"/>
          <w:rtl/>
        </w:rPr>
        <w:t xml:space="preserve">להלן: </w:t>
      </w:r>
      <w:r w:rsidRPr="00A706B5">
        <w:rPr>
          <w:rFonts w:hint="cs"/>
          <w:rtl/>
        </w:rPr>
        <w:t>"</w:t>
      </w:r>
      <w:r w:rsidRPr="00A706B5">
        <w:rPr>
          <w:rFonts w:hint="cs"/>
          <w:b/>
          <w:bCs/>
          <w:rtl/>
        </w:rPr>
        <w:t>תיחור מדמה</w:t>
      </w:r>
      <w:r w:rsidRPr="00A706B5">
        <w:rPr>
          <w:rFonts w:hint="cs"/>
          <w:rtl/>
        </w:rPr>
        <w:t>"). התיחור המדמה יהיה וירטואלי,</w:t>
      </w:r>
      <w:r w:rsidRPr="00A706B5">
        <w:rPr>
          <w:rtl/>
        </w:rPr>
        <w:t xml:space="preserve"> מעמדת ההשתתפות העיקרית המתוכננת על ידי אותו מציע. </w:t>
      </w:r>
    </w:p>
    <w:p w14:paraId="7B750FC8" w14:textId="2B574702" w:rsidR="00403B06" w:rsidRPr="00A706B5" w:rsidRDefault="00403B06" w:rsidP="00433AC2">
      <w:pPr>
        <w:pStyle w:val="5-"/>
      </w:pPr>
      <w:r w:rsidRPr="00A706B5">
        <w:rPr>
          <w:rFonts w:hint="cs"/>
          <w:rtl/>
        </w:rPr>
        <w:lastRenderedPageBreak/>
        <w:t>במסגרת התיחור המדמה</w:t>
      </w:r>
      <w:r w:rsidRPr="00A706B5">
        <w:rPr>
          <w:rtl/>
        </w:rPr>
        <w:t xml:space="preserve"> יתרגלו המציעים את השימוש במערכת התיחור בהתאם לכללים המפורטים ל</w:t>
      </w:r>
      <w:r w:rsidRPr="00A706B5">
        <w:rPr>
          <w:rFonts w:hint="cs"/>
          <w:rtl/>
        </w:rPr>
        <w:t>ה</w:t>
      </w:r>
      <w:r w:rsidR="007A4240">
        <w:rPr>
          <w:rFonts w:hint="cs"/>
          <w:rtl/>
        </w:rPr>
        <w:t>ל</w:t>
      </w:r>
      <w:r w:rsidRPr="00A706B5">
        <w:rPr>
          <w:rFonts w:hint="cs"/>
          <w:rtl/>
        </w:rPr>
        <w:t>ן</w:t>
      </w:r>
      <w:r w:rsidRPr="00A706B5">
        <w:rPr>
          <w:rtl/>
        </w:rPr>
        <w:t xml:space="preserve">. הודעה על המועד תינתן לפחות </w:t>
      </w:r>
      <w:r w:rsidR="00065771">
        <w:rPr>
          <w:rFonts w:hint="cs"/>
          <w:rtl/>
        </w:rPr>
        <w:t>3</w:t>
      </w:r>
      <w:r w:rsidR="00065771" w:rsidRPr="00A706B5">
        <w:rPr>
          <w:rtl/>
        </w:rPr>
        <w:t xml:space="preserve"> </w:t>
      </w:r>
      <w:r w:rsidRPr="00A706B5">
        <w:rPr>
          <w:rtl/>
        </w:rPr>
        <w:t>ימי</w:t>
      </w:r>
      <w:r w:rsidR="00065771">
        <w:rPr>
          <w:rFonts w:hint="cs"/>
          <w:rtl/>
        </w:rPr>
        <w:t xml:space="preserve"> עבודה</w:t>
      </w:r>
      <w:r w:rsidRPr="00A706B5">
        <w:rPr>
          <w:rtl/>
        </w:rPr>
        <w:t xml:space="preserve"> מראש</w:t>
      </w:r>
      <w:r w:rsidRPr="00A706B5">
        <w:rPr>
          <w:rFonts w:hint="cs"/>
          <w:rtl/>
        </w:rPr>
        <w:t>.</w:t>
      </w:r>
      <w:bookmarkStart w:id="7" w:name="_Toc407797377"/>
      <w:r w:rsidRPr="00A706B5">
        <w:rPr>
          <w:rtl/>
        </w:rPr>
        <w:t xml:space="preserve"> </w:t>
      </w:r>
    </w:p>
    <w:p w14:paraId="54EB5FA5" w14:textId="5C89ABB3" w:rsidR="00403B06" w:rsidRPr="00A706B5" w:rsidRDefault="00065771" w:rsidP="00433AC2">
      <w:pPr>
        <w:pStyle w:val="5-"/>
      </w:pPr>
      <w:r>
        <w:rPr>
          <w:rFonts w:hint="cs"/>
          <w:rtl/>
        </w:rPr>
        <w:t xml:space="preserve">יודגש, כי </w:t>
      </w:r>
      <w:r w:rsidR="00403B06" w:rsidRPr="00A706B5">
        <w:rPr>
          <w:rtl/>
        </w:rPr>
        <w:t>ב</w:t>
      </w:r>
      <w:r w:rsidR="00403B06" w:rsidRPr="00A706B5">
        <w:rPr>
          <w:rFonts w:hint="cs"/>
          <w:rtl/>
        </w:rPr>
        <w:t>תיחור</w:t>
      </w:r>
      <w:r w:rsidR="00403B06" w:rsidRPr="00A706B5">
        <w:rPr>
          <w:rtl/>
        </w:rPr>
        <w:t xml:space="preserve"> המדמה</w:t>
      </w:r>
      <w:r w:rsidR="00403B06" w:rsidRPr="00A706B5">
        <w:rPr>
          <w:rFonts w:hint="cs"/>
          <w:rtl/>
        </w:rPr>
        <w:t xml:space="preserve"> </w:t>
      </w:r>
      <w:r>
        <w:rPr>
          <w:rFonts w:hint="cs"/>
          <w:rtl/>
        </w:rPr>
        <w:t xml:space="preserve">חייב </w:t>
      </w:r>
      <w:r w:rsidR="00403B06" w:rsidRPr="00A706B5">
        <w:rPr>
          <w:rFonts w:hint="cs"/>
          <w:rtl/>
        </w:rPr>
        <w:t>נציג המציע</w:t>
      </w:r>
      <w:r w:rsidR="00403B06" w:rsidRPr="00A706B5">
        <w:rPr>
          <w:rtl/>
        </w:rPr>
        <w:t xml:space="preserve"> </w:t>
      </w:r>
      <w:r w:rsidR="008B3EF7">
        <w:rPr>
          <w:rFonts w:hint="cs"/>
          <w:rtl/>
        </w:rPr>
        <w:t xml:space="preserve">אשר מונה על ידו בנספח </w:t>
      </w:r>
      <w:r w:rsidR="00324B25">
        <w:rPr>
          <w:rFonts w:hint="cs"/>
          <w:rtl/>
        </w:rPr>
        <w:t xml:space="preserve">1 </w:t>
      </w:r>
      <w:r w:rsidR="008B3EF7">
        <w:rPr>
          <w:rFonts w:hint="cs"/>
          <w:rtl/>
        </w:rPr>
        <w:t>לחוברת זו, לה</w:t>
      </w:r>
      <w:r w:rsidR="00403B06" w:rsidRPr="00A706B5">
        <w:rPr>
          <w:rFonts w:hint="cs"/>
          <w:rtl/>
        </w:rPr>
        <w:t>שתתף בעצמו,</w:t>
      </w:r>
      <w:r w:rsidR="00403B06" w:rsidRPr="00A706B5">
        <w:rPr>
          <w:rtl/>
        </w:rPr>
        <w:t xml:space="preserve"> וזאת על מנת להבטיח התנהלות תקינה של התיחור</w:t>
      </w:r>
      <w:r w:rsidR="00403B06" w:rsidRPr="00A706B5">
        <w:rPr>
          <w:rFonts w:hint="cs"/>
          <w:rtl/>
        </w:rPr>
        <w:t xml:space="preserve"> </w:t>
      </w:r>
      <w:r w:rsidR="008B3EF7">
        <w:rPr>
          <w:rFonts w:hint="cs"/>
          <w:rtl/>
        </w:rPr>
        <w:t>הדינמי המקוון</w:t>
      </w:r>
      <w:r w:rsidR="00403B06" w:rsidRPr="00A706B5">
        <w:rPr>
          <w:rtl/>
        </w:rPr>
        <w:t xml:space="preserve">. </w:t>
      </w:r>
    </w:p>
    <w:p w14:paraId="64C11DAC" w14:textId="2D7A1812" w:rsidR="00403B06" w:rsidRPr="00A706B5" w:rsidRDefault="00403B06" w:rsidP="00125E4E">
      <w:pPr>
        <w:pStyle w:val="5-"/>
      </w:pPr>
      <w:r w:rsidRPr="00A706B5">
        <w:rPr>
          <w:rFonts w:hint="cs"/>
          <w:rtl/>
        </w:rPr>
        <w:t>כללי התיחור</w:t>
      </w:r>
      <w:r w:rsidR="008B3EF7">
        <w:rPr>
          <w:rFonts w:hint="cs"/>
          <w:rtl/>
        </w:rPr>
        <w:t xml:space="preserve"> הדינמי</w:t>
      </w:r>
      <w:r>
        <w:rPr>
          <w:rFonts w:hint="cs"/>
          <w:rtl/>
        </w:rPr>
        <w:t xml:space="preserve"> מפורטים בנספח </w:t>
      </w:r>
      <w:r w:rsidR="00125E4E">
        <w:rPr>
          <w:rFonts w:hint="cs"/>
          <w:rtl/>
        </w:rPr>
        <w:t>2</w:t>
      </w:r>
      <w:r w:rsidR="002B3F92">
        <w:rPr>
          <w:rFonts w:hint="cs"/>
          <w:rtl/>
        </w:rPr>
        <w:t xml:space="preserve"> לחוברת זו</w:t>
      </w:r>
      <w:r w:rsidRPr="00A706B5">
        <w:rPr>
          <w:rFonts w:hint="cs"/>
          <w:rtl/>
        </w:rPr>
        <w:t xml:space="preserve">. המציע ונציגו בתיחור יידרשו להכיר את הכללים לפני התיחור המדמה. </w:t>
      </w:r>
    </w:p>
    <w:p w14:paraId="5F9C3C6E" w14:textId="77777777" w:rsidR="00403B06" w:rsidRDefault="00403B06" w:rsidP="00433AC2">
      <w:pPr>
        <w:pStyle w:val="5-"/>
      </w:pPr>
      <w:r w:rsidRPr="00A706B5">
        <w:rPr>
          <w:rFonts w:hint="cs"/>
          <w:rtl/>
        </w:rPr>
        <w:t xml:space="preserve">ככל שעורך המכרז יחליט על שינוי פרט מסוים בכללי התיחור, ולעמדתו של עורך המכרז יש בשינוי כדי לשנות באופן משמעותי את ההתנהלות במהלך התיחור, יוכל עורך המכרז להכריז על עריכת תיחור מדמה נוסף. במקרה כאמור הכללים המפורטים לעיל יחולו בשינויים המחויבים.  </w:t>
      </w:r>
    </w:p>
    <w:bookmarkEnd w:id="7"/>
    <w:p w14:paraId="030EDD58" w14:textId="77777777" w:rsidR="00433AC2" w:rsidRDefault="00433AC2">
      <w:pPr>
        <w:bidi w:val="0"/>
        <w:spacing w:before="200" w:after="200" w:line="276" w:lineRule="auto"/>
        <w:jc w:val="left"/>
        <w:rPr>
          <w:rFonts w:ascii="David" w:eastAsia="Times New Roman" w:hAnsi="David" w:cs="David"/>
          <w:b/>
          <w:bCs/>
          <w:sz w:val="40"/>
          <w:szCs w:val="40"/>
          <w:rtl/>
        </w:rPr>
      </w:pPr>
      <w:r>
        <w:rPr>
          <w:rtl/>
        </w:rPr>
        <w:br w:type="page"/>
      </w:r>
    </w:p>
    <w:p w14:paraId="3988F7A1" w14:textId="6F53F5F0" w:rsidR="00403B06" w:rsidRDefault="00403B06" w:rsidP="00BF30F4">
      <w:pPr>
        <w:pStyle w:val="1-"/>
        <w:numPr>
          <w:ilvl w:val="0"/>
          <w:numId w:val="0"/>
        </w:numPr>
        <w:ind w:left="360"/>
        <w:rPr>
          <w:rtl/>
        </w:rPr>
      </w:pPr>
      <w:r w:rsidRPr="007C5B4C">
        <w:rPr>
          <w:rFonts w:hint="cs"/>
          <w:rtl/>
        </w:rPr>
        <w:lastRenderedPageBreak/>
        <w:t xml:space="preserve">נספח </w:t>
      </w:r>
      <w:r w:rsidR="00BF30F4">
        <w:rPr>
          <w:rFonts w:hint="cs"/>
          <w:rtl/>
        </w:rPr>
        <w:t>1</w:t>
      </w:r>
      <w:r w:rsidRPr="007C5B4C">
        <w:rPr>
          <w:rFonts w:hint="cs"/>
          <w:rtl/>
        </w:rPr>
        <w:t xml:space="preserve"> </w:t>
      </w:r>
      <w:r w:rsidRPr="007C5B4C">
        <w:rPr>
          <w:rtl/>
        </w:rPr>
        <w:t>–</w:t>
      </w:r>
      <w:r>
        <w:rPr>
          <w:rFonts w:hint="cs"/>
          <w:rtl/>
        </w:rPr>
        <w:t xml:space="preserve"> </w:t>
      </w:r>
      <w:r w:rsidR="00380726">
        <w:rPr>
          <w:rFonts w:hint="cs"/>
          <w:rtl/>
        </w:rPr>
        <w:t>מינוי</w:t>
      </w:r>
      <w:r w:rsidRPr="007C5B4C">
        <w:rPr>
          <w:rFonts w:hint="cs"/>
          <w:rtl/>
        </w:rPr>
        <w:t xml:space="preserve"> נציגים לתיחור ה</w:t>
      </w:r>
      <w:r>
        <w:rPr>
          <w:rFonts w:hint="cs"/>
          <w:rtl/>
        </w:rPr>
        <w:t>דינמי</w:t>
      </w:r>
      <w:r w:rsidRPr="007C5B4C">
        <w:rPr>
          <w:rFonts w:hint="cs"/>
          <w:rtl/>
        </w:rPr>
        <w:t xml:space="preserve"> המקוון</w:t>
      </w:r>
    </w:p>
    <w:p w14:paraId="5690AFEE" w14:textId="77777777" w:rsidR="00403B06" w:rsidRPr="007B5CB1" w:rsidRDefault="00403B06" w:rsidP="004A7EBD">
      <w:pPr>
        <w:spacing w:before="240" w:after="0"/>
        <w:rPr>
          <w:rFonts w:ascii="David" w:hAnsi="David" w:cs="David"/>
          <w:b/>
          <w:bCs/>
          <w:szCs w:val="24"/>
          <w:rtl/>
        </w:rPr>
      </w:pPr>
      <w:r w:rsidRPr="007B5CB1">
        <w:rPr>
          <w:rFonts w:ascii="David" w:hAnsi="David" w:cs="David"/>
          <w:b/>
          <w:bCs/>
          <w:szCs w:val="24"/>
          <w:rtl/>
        </w:rPr>
        <w:t>לכבוד</w:t>
      </w:r>
    </w:p>
    <w:p w14:paraId="07BA3281" w14:textId="7B962EDB" w:rsidR="00403B06" w:rsidRPr="007B5CB1" w:rsidRDefault="00403B06" w:rsidP="004A7EBD">
      <w:pPr>
        <w:spacing w:before="0" w:after="0"/>
        <w:rPr>
          <w:rFonts w:ascii="David" w:hAnsi="David" w:cs="David"/>
          <w:b/>
          <w:bCs/>
          <w:szCs w:val="24"/>
          <w:rtl/>
        </w:rPr>
      </w:pPr>
      <w:r w:rsidRPr="007B5CB1">
        <w:rPr>
          <w:rFonts w:ascii="David" w:hAnsi="David" w:cs="David"/>
          <w:b/>
          <w:bCs/>
          <w:szCs w:val="24"/>
          <w:rtl/>
        </w:rPr>
        <w:t>מינהל הרכש הממשלתי, החשב הכללי</w:t>
      </w:r>
      <w:r w:rsidR="00166E67">
        <w:rPr>
          <w:rFonts w:ascii="David" w:hAnsi="David" w:cs="David" w:hint="cs"/>
          <w:b/>
          <w:bCs/>
          <w:szCs w:val="24"/>
          <w:rtl/>
        </w:rPr>
        <w:t>,</w:t>
      </w:r>
      <w:r w:rsidRPr="007B5CB1">
        <w:rPr>
          <w:rFonts w:ascii="David" w:hAnsi="David" w:cs="David"/>
          <w:b/>
          <w:bCs/>
          <w:szCs w:val="24"/>
          <w:rtl/>
        </w:rPr>
        <w:t xml:space="preserve"> משרד האוצר </w:t>
      </w:r>
    </w:p>
    <w:p w14:paraId="0D3027B4" w14:textId="77777777" w:rsidR="00403B06" w:rsidRPr="007B5CB1" w:rsidRDefault="00403B06" w:rsidP="002931AA">
      <w:pPr>
        <w:keepNext/>
        <w:tabs>
          <w:tab w:val="left" w:pos="8312"/>
        </w:tabs>
        <w:spacing w:before="0" w:after="240"/>
        <w:ind w:left="30"/>
        <w:rPr>
          <w:rFonts w:ascii="David" w:hAnsi="David" w:cs="David"/>
          <w:szCs w:val="24"/>
          <w:rtl/>
        </w:rPr>
      </w:pPr>
      <w:r w:rsidRPr="007B5CB1">
        <w:rPr>
          <w:rFonts w:ascii="David" w:hAnsi="David" w:cs="David"/>
          <w:szCs w:val="24"/>
          <w:rtl/>
        </w:rPr>
        <w:t>א.ג.נ.,</w:t>
      </w:r>
    </w:p>
    <w:p w14:paraId="0B6FD7A5" w14:textId="64ACA9EE" w:rsidR="00403B06" w:rsidRPr="007B5CB1" w:rsidRDefault="00403B06" w:rsidP="00166E67">
      <w:pPr>
        <w:tabs>
          <w:tab w:val="center" w:pos="4184"/>
          <w:tab w:val="right" w:pos="8787"/>
        </w:tabs>
        <w:jc w:val="center"/>
        <w:rPr>
          <w:rFonts w:ascii="David" w:hAnsi="David" w:cs="David"/>
          <w:szCs w:val="24"/>
          <w:rtl/>
        </w:rPr>
      </w:pPr>
      <w:r w:rsidRPr="007B5CB1">
        <w:rPr>
          <w:rFonts w:ascii="David" w:hAnsi="David" w:cs="David"/>
          <w:szCs w:val="24"/>
          <w:rtl/>
        </w:rPr>
        <w:t xml:space="preserve">הנדון: </w:t>
      </w:r>
      <w:r w:rsidRPr="007B5CB1">
        <w:rPr>
          <w:rFonts w:ascii="David" w:hAnsi="David" w:cs="David"/>
          <w:b/>
          <w:bCs/>
          <w:szCs w:val="24"/>
          <w:u w:val="single"/>
          <w:rtl/>
        </w:rPr>
        <w:t>מכרז מרכזי מספר</w:t>
      </w:r>
      <w:r w:rsidR="00166E67">
        <w:rPr>
          <w:rFonts w:ascii="David" w:hAnsi="David" w:cs="David" w:hint="cs"/>
          <w:b/>
          <w:bCs/>
          <w:szCs w:val="24"/>
          <w:u w:val="single"/>
          <w:rtl/>
        </w:rPr>
        <w:t xml:space="preserve"> </w:t>
      </w:r>
      <w:r w:rsidR="00166E67" w:rsidRPr="00166E67">
        <w:rPr>
          <w:rFonts w:ascii="David" w:hAnsi="David" w:cs="David"/>
          <w:b/>
          <w:bCs/>
          <w:szCs w:val="24"/>
          <w:u w:val="single"/>
          <w:rtl/>
        </w:rPr>
        <w:t xml:space="preserve">מכרז מרכזי מספר </w:t>
      </w:r>
      <w:r w:rsidR="00166E67" w:rsidRPr="00166E67">
        <w:rPr>
          <w:rFonts w:ascii="David" w:hAnsi="David" w:cs="David" w:hint="cs"/>
          <w:b/>
          <w:bCs/>
          <w:szCs w:val="24"/>
          <w:u w:val="single"/>
          <w:rtl/>
        </w:rPr>
        <w:t>08-2021</w:t>
      </w:r>
      <w:r w:rsidR="00166E67">
        <w:rPr>
          <w:rFonts w:ascii="David" w:hAnsi="David" w:cs="David" w:hint="cs"/>
          <w:b/>
          <w:bCs/>
          <w:szCs w:val="24"/>
          <w:u w:val="single"/>
          <w:rtl/>
        </w:rPr>
        <w:t xml:space="preserve"> </w:t>
      </w:r>
      <w:r w:rsidR="00166E67" w:rsidRPr="00166E67">
        <w:rPr>
          <w:rFonts w:ascii="David" w:hAnsi="David" w:cs="David" w:hint="cs"/>
          <w:b/>
          <w:bCs/>
          <w:szCs w:val="24"/>
          <w:u w:val="single"/>
          <w:rtl/>
        </w:rPr>
        <w:t>לאספקת ריהוט משרדי</w:t>
      </w:r>
      <w:r w:rsidR="003B40CB">
        <w:rPr>
          <w:rFonts w:ascii="David" w:hAnsi="David" w:cs="David" w:hint="cs"/>
          <w:b/>
          <w:bCs/>
          <w:szCs w:val="24"/>
          <w:u w:val="single"/>
          <w:rtl/>
        </w:rPr>
        <w:t xml:space="preserve"> </w:t>
      </w:r>
      <w:r w:rsidR="003B40CB">
        <w:rPr>
          <w:rFonts w:ascii="David" w:hAnsi="David" w:cs="David"/>
          <w:b/>
          <w:bCs/>
          <w:szCs w:val="24"/>
          <w:u w:val="single"/>
          <w:rtl/>
        </w:rPr>
        <w:t>–</w:t>
      </w:r>
      <w:r w:rsidR="003B40CB">
        <w:rPr>
          <w:rFonts w:ascii="David" w:hAnsi="David" w:cs="David" w:hint="cs"/>
          <w:b/>
          <w:bCs/>
          <w:szCs w:val="24"/>
          <w:u w:val="single"/>
          <w:rtl/>
        </w:rPr>
        <w:t xml:space="preserve"> מינוי נציגים לתיחור דינמי</w:t>
      </w:r>
    </w:p>
    <w:p w14:paraId="5CB091B5" w14:textId="77777777" w:rsidR="00403B06" w:rsidRPr="007B5CB1" w:rsidRDefault="00403B06" w:rsidP="007B5CB1">
      <w:pPr>
        <w:bidi w:val="0"/>
        <w:spacing w:before="0"/>
        <w:jc w:val="right"/>
        <w:rPr>
          <w:rFonts w:ascii="David" w:hAnsi="David" w:cs="David"/>
          <w:b/>
          <w:bCs/>
          <w:szCs w:val="24"/>
          <w:rtl/>
        </w:rPr>
      </w:pPr>
      <w:r w:rsidRPr="007B5CB1">
        <w:rPr>
          <w:rFonts w:ascii="David" w:hAnsi="David" w:cs="David"/>
          <w:b/>
          <w:bCs/>
          <w:szCs w:val="24"/>
          <w:rtl/>
        </w:rPr>
        <w:t>פרטי המציע:</w:t>
      </w:r>
    </w:p>
    <w:tbl>
      <w:tblPr>
        <w:bidiVisual/>
        <w:tblW w:w="9072" w:type="dxa"/>
        <w:tblInd w:w="1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088"/>
      </w:tblGrid>
      <w:tr w:rsidR="00403B06" w:rsidRPr="007B5CB1" w14:paraId="1D5B56E9" w14:textId="77777777" w:rsidTr="00887F95">
        <w:trPr>
          <w:trHeight w:val="454"/>
        </w:trPr>
        <w:tc>
          <w:tcPr>
            <w:tcW w:w="1984" w:type="dxa"/>
            <w:vAlign w:val="center"/>
          </w:tcPr>
          <w:p w14:paraId="7CD2B281" w14:textId="77777777" w:rsidR="00403B06" w:rsidRPr="007B5CB1" w:rsidRDefault="00403B06" w:rsidP="00887F95">
            <w:pPr>
              <w:spacing w:before="0" w:after="60" w:line="240" w:lineRule="auto"/>
              <w:jc w:val="left"/>
              <w:rPr>
                <w:rFonts w:ascii="David" w:hAnsi="David" w:cs="David"/>
                <w:szCs w:val="24"/>
                <w:rtl/>
              </w:rPr>
            </w:pPr>
            <w:r w:rsidRPr="007B5CB1">
              <w:rPr>
                <w:rFonts w:ascii="David" w:hAnsi="David" w:cs="David"/>
                <w:szCs w:val="24"/>
                <w:rtl/>
              </w:rPr>
              <w:t>שם המציע בעברית:</w:t>
            </w:r>
          </w:p>
        </w:tc>
        <w:tc>
          <w:tcPr>
            <w:tcW w:w="7088" w:type="dxa"/>
            <w:vAlign w:val="center"/>
          </w:tcPr>
          <w:p w14:paraId="3A16F254" w14:textId="77777777" w:rsidR="00403B06" w:rsidRPr="007B5CB1" w:rsidRDefault="00403B06" w:rsidP="00887F95">
            <w:pPr>
              <w:spacing w:before="0" w:after="60" w:line="240" w:lineRule="auto"/>
              <w:jc w:val="left"/>
              <w:rPr>
                <w:rFonts w:ascii="David" w:hAnsi="David" w:cs="David"/>
                <w:szCs w:val="24"/>
                <w:rtl/>
              </w:rPr>
            </w:pPr>
          </w:p>
        </w:tc>
      </w:tr>
      <w:tr w:rsidR="00403B06" w:rsidRPr="007B5CB1" w14:paraId="6CD7AE0C" w14:textId="77777777" w:rsidTr="00887F95">
        <w:trPr>
          <w:trHeight w:val="454"/>
        </w:trPr>
        <w:tc>
          <w:tcPr>
            <w:tcW w:w="1984" w:type="dxa"/>
            <w:vAlign w:val="center"/>
          </w:tcPr>
          <w:p w14:paraId="5421ECAE" w14:textId="77777777" w:rsidR="00403B06" w:rsidRPr="007B5CB1" w:rsidRDefault="00403B06" w:rsidP="00887F95">
            <w:pPr>
              <w:spacing w:before="0" w:after="60" w:line="240" w:lineRule="auto"/>
              <w:jc w:val="left"/>
              <w:rPr>
                <w:rFonts w:ascii="David" w:hAnsi="David" w:cs="David"/>
                <w:szCs w:val="24"/>
                <w:rtl/>
              </w:rPr>
            </w:pPr>
            <w:r w:rsidRPr="007B5CB1">
              <w:rPr>
                <w:rFonts w:ascii="David" w:hAnsi="David" w:cs="David"/>
                <w:szCs w:val="24"/>
                <w:rtl/>
              </w:rPr>
              <w:t>שם המציע באנגלית:</w:t>
            </w:r>
          </w:p>
        </w:tc>
        <w:tc>
          <w:tcPr>
            <w:tcW w:w="7088" w:type="dxa"/>
            <w:vAlign w:val="center"/>
          </w:tcPr>
          <w:p w14:paraId="3481A65B" w14:textId="77777777" w:rsidR="00403B06" w:rsidRPr="007B5CB1" w:rsidRDefault="00403B06" w:rsidP="00887F95">
            <w:pPr>
              <w:spacing w:before="0" w:after="60" w:line="240" w:lineRule="auto"/>
              <w:jc w:val="left"/>
              <w:rPr>
                <w:rFonts w:ascii="David" w:hAnsi="David" w:cs="David"/>
                <w:szCs w:val="24"/>
                <w:rtl/>
              </w:rPr>
            </w:pPr>
          </w:p>
        </w:tc>
      </w:tr>
      <w:tr w:rsidR="00524475" w:rsidRPr="007B5CB1" w14:paraId="1AB823E7" w14:textId="77777777" w:rsidTr="00887F95">
        <w:trPr>
          <w:trHeight w:val="454"/>
        </w:trPr>
        <w:tc>
          <w:tcPr>
            <w:tcW w:w="1984" w:type="dxa"/>
            <w:tcBorders>
              <w:bottom w:val="single" w:sz="4" w:space="0" w:color="auto"/>
            </w:tcBorders>
            <w:vAlign w:val="center"/>
          </w:tcPr>
          <w:p w14:paraId="293CFD05" w14:textId="77777777" w:rsidR="00524475" w:rsidRPr="007B5CB1" w:rsidRDefault="00524475" w:rsidP="00887F95">
            <w:pPr>
              <w:spacing w:before="0" w:after="60" w:line="240" w:lineRule="auto"/>
              <w:jc w:val="left"/>
              <w:rPr>
                <w:rFonts w:ascii="David" w:hAnsi="David" w:cs="David"/>
                <w:szCs w:val="24"/>
                <w:rtl/>
              </w:rPr>
            </w:pPr>
            <w:r w:rsidRPr="007B5CB1">
              <w:rPr>
                <w:rFonts w:ascii="David" w:hAnsi="David" w:cs="David"/>
                <w:szCs w:val="24"/>
                <w:rtl/>
              </w:rPr>
              <w:t>מספר עוסק מורשה:</w:t>
            </w:r>
          </w:p>
        </w:tc>
        <w:tc>
          <w:tcPr>
            <w:tcW w:w="7088" w:type="dxa"/>
            <w:tcBorders>
              <w:bottom w:val="single" w:sz="4" w:space="0" w:color="auto"/>
            </w:tcBorders>
            <w:vAlign w:val="center"/>
          </w:tcPr>
          <w:p w14:paraId="23C369A2" w14:textId="77777777" w:rsidR="00524475" w:rsidRPr="007B5CB1" w:rsidRDefault="00524475" w:rsidP="00887F95">
            <w:pPr>
              <w:spacing w:before="0" w:after="60" w:line="240" w:lineRule="auto"/>
              <w:jc w:val="left"/>
              <w:rPr>
                <w:rFonts w:ascii="David" w:hAnsi="David" w:cs="David"/>
                <w:szCs w:val="24"/>
                <w:rtl/>
              </w:rPr>
            </w:pPr>
          </w:p>
        </w:tc>
      </w:tr>
      <w:tr w:rsidR="00524475" w:rsidRPr="007B5CB1" w14:paraId="3FAA949C" w14:textId="77777777" w:rsidTr="00887F95">
        <w:trPr>
          <w:trHeight w:val="454"/>
        </w:trPr>
        <w:tc>
          <w:tcPr>
            <w:tcW w:w="1984" w:type="dxa"/>
            <w:tcBorders>
              <w:bottom w:val="single" w:sz="4" w:space="0" w:color="auto"/>
            </w:tcBorders>
            <w:vAlign w:val="center"/>
          </w:tcPr>
          <w:p w14:paraId="2546034D" w14:textId="77777777" w:rsidR="00524475" w:rsidRPr="007B5CB1" w:rsidRDefault="00524475" w:rsidP="00887F95">
            <w:pPr>
              <w:spacing w:before="0" w:after="60" w:line="240" w:lineRule="auto"/>
              <w:jc w:val="left"/>
              <w:rPr>
                <w:rFonts w:ascii="David" w:hAnsi="David" w:cs="David"/>
                <w:szCs w:val="24"/>
                <w:rtl/>
              </w:rPr>
            </w:pPr>
            <w:r>
              <w:rPr>
                <w:rFonts w:ascii="David" w:hAnsi="David" w:cs="David" w:hint="cs"/>
                <w:szCs w:val="24"/>
                <w:rtl/>
              </w:rPr>
              <w:t>כתובת המציע:</w:t>
            </w:r>
          </w:p>
        </w:tc>
        <w:tc>
          <w:tcPr>
            <w:tcW w:w="7088" w:type="dxa"/>
            <w:tcBorders>
              <w:bottom w:val="single" w:sz="4" w:space="0" w:color="auto"/>
            </w:tcBorders>
            <w:vAlign w:val="center"/>
          </w:tcPr>
          <w:p w14:paraId="09F96529" w14:textId="77777777" w:rsidR="00524475" w:rsidRPr="007B5CB1" w:rsidRDefault="00524475" w:rsidP="00887F95">
            <w:pPr>
              <w:spacing w:before="0" w:after="60" w:line="240" w:lineRule="auto"/>
              <w:jc w:val="left"/>
              <w:rPr>
                <w:rFonts w:ascii="David" w:hAnsi="David" w:cs="David"/>
                <w:szCs w:val="24"/>
                <w:rtl/>
              </w:rPr>
            </w:pPr>
          </w:p>
        </w:tc>
      </w:tr>
    </w:tbl>
    <w:p w14:paraId="0E13FFCA" w14:textId="77777777" w:rsidR="00403B06" w:rsidRPr="007B5CB1" w:rsidRDefault="00CE444C" w:rsidP="009A2A6E">
      <w:pPr>
        <w:keepNext/>
        <w:tabs>
          <w:tab w:val="left" w:pos="8490"/>
        </w:tabs>
        <w:spacing w:before="240"/>
        <w:ind w:left="30"/>
        <w:rPr>
          <w:rFonts w:ascii="David" w:hAnsi="David" w:cs="David"/>
          <w:szCs w:val="24"/>
          <w:rtl/>
        </w:rPr>
      </w:pPr>
      <w:r>
        <w:rPr>
          <w:rFonts w:ascii="David" w:hAnsi="David" w:cs="David"/>
          <w:szCs w:val="24"/>
          <w:rtl/>
        </w:rPr>
        <w:t>אנו</w:t>
      </w:r>
      <w:r w:rsidR="00403B06" w:rsidRPr="007B5CB1">
        <w:rPr>
          <w:rFonts w:ascii="David" w:hAnsi="David" w:cs="David"/>
          <w:szCs w:val="24"/>
          <w:rtl/>
        </w:rPr>
        <w:t>, מורשי החתימה מטעם המציע</w:t>
      </w:r>
      <w:r w:rsidR="007F7A4B">
        <w:rPr>
          <w:rFonts w:ascii="David" w:hAnsi="David" w:cs="David" w:hint="cs"/>
          <w:b/>
          <w:bCs/>
          <w:szCs w:val="24"/>
          <w:rtl/>
        </w:rPr>
        <w:t xml:space="preserve">, </w:t>
      </w:r>
      <w:r w:rsidR="00403B06" w:rsidRPr="006725DB">
        <w:rPr>
          <w:rFonts w:ascii="David" w:hAnsi="David" w:cs="David"/>
          <w:b/>
          <w:bCs/>
          <w:szCs w:val="24"/>
          <w:rtl/>
        </w:rPr>
        <w:t>מצהירים בזה כדלקמן</w:t>
      </w:r>
      <w:r w:rsidR="00214292">
        <w:rPr>
          <w:rFonts w:ascii="David" w:hAnsi="David" w:cs="David" w:hint="cs"/>
          <w:b/>
          <w:bCs/>
          <w:szCs w:val="24"/>
          <w:rtl/>
        </w:rPr>
        <w:t xml:space="preserve"> כי הנצי</w:t>
      </w:r>
      <w:r w:rsidR="009A2A6E">
        <w:rPr>
          <w:rFonts w:ascii="David" w:hAnsi="David" w:cs="David" w:hint="cs"/>
          <w:b/>
          <w:bCs/>
          <w:szCs w:val="24"/>
          <w:rtl/>
        </w:rPr>
        <w:t>גים הבאים מ</w:t>
      </w:r>
      <w:r w:rsidR="00214292">
        <w:rPr>
          <w:rFonts w:ascii="David" w:hAnsi="David" w:cs="David" w:hint="cs"/>
          <w:b/>
          <w:bCs/>
          <w:szCs w:val="24"/>
          <w:rtl/>
        </w:rPr>
        <w:t>ורשים מטעמנו</w:t>
      </w:r>
      <w:r w:rsidR="00403B06" w:rsidRPr="007B5CB1">
        <w:rPr>
          <w:rFonts w:ascii="David" w:hAnsi="David" w:cs="David"/>
          <w:szCs w:val="24"/>
          <w:rtl/>
        </w:rPr>
        <w:t xml:space="preserve"> לצורך השתתפות והגשת הצעות מחיר במסגרת הליך התיחור ה</w:t>
      </w:r>
      <w:r w:rsidR="006725DB">
        <w:rPr>
          <w:rFonts w:ascii="David" w:hAnsi="David" w:cs="David"/>
          <w:szCs w:val="24"/>
          <w:rtl/>
        </w:rPr>
        <w:t>דינמ</w:t>
      </w:r>
      <w:r w:rsidR="00403B06" w:rsidRPr="007B5CB1">
        <w:rPr>
          <w:rFonts w:ascii="David" w:hAnsi="David" w:cs="David"/>
          <w:szCs w:val="24"/>
          <w:rtl/>
        </w:rPr>
        <w:t>י המקוון</w:t>
      </w:r>
      <w:r w:rsidR="009A2A6E">
        <w:rPr>
          <w:rFonts w:ascii="David" w:hAnsi="David" w:cs="David" w:hint="cs"/>
          <w:szCs w:val="24"/>
          <w:rtl/>
        </w:rPr>
        <w:t xml:space="preserve"> במכרז שבנדון</w:t>
      </w:r>
      <w:r w:rsidR="00403B06" w:rsidRPr="007B5CB1">
        <w:rPr>
          <w:rFonts w:ascii="David" w:hAnsi="David" w:cs="David"/>
          <w:szCs w:val="24"/>
          <w:rtl/>
        </w:rPr>
        <w:t>, יהיו מורשי החתימה ה</w:t>
      </w:r>
      <w:r w:rsidR="009A2A6E">
        <w:rPr>
          <w:rFonts w:ascii="David" w:hAnsi="David" w:cs="David" w:hint="cs"/>
          <w:szCs w:val="24"/>
          <w:rtl/>
        </w:rPr>
        <w:t xml:space="preserve">מפורטים להלן </w:t>
      </w:r>
      <w:r w:rsidR="00403B06" w:rsidRPr="007B5CB1">
        <w:rPr>
          <w:rFonts w:ascii="David" w:hAnsi="David" w:cs="David"/>
          <w:szCs w:val="24"/>
          <w:rtl/>
        </w:rPr>
        <w:t>ויהיו רשאים לחייב אותו למטרות המכרז:</w:t>
      </w:r>
    </w:p>
    <w:tbl>
      <w:tblPr>
        <w:bidiVisual/>
        <w:tblW w:w="9308" w:type="dxa"/>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2"/>
        <w:gridCol w:w="3628"/>
        <w:gridCol w:w="3628"/>
      </w:tblGrid>
      <w:tr w:rsidR="00403B06" w:rsidRPr="007B5CB1" w14:paraId="749C19FE" w14:textId="77777777" w:rsidTr="00887F95">
        <w:trPr>
          <w:tblHeader/>
        </w:trPr>
        <w:tc>
          <w:tcPr>
            <w:tcW w:w="2052" w:type="dxa"/>
            <w:shd w:val="clear" w:color="auto" w:fill="C6D9F1" w:themeFill="text2" w:themeFillTint="33"/>
            <w:tcMar>
              <w:left w:w="28" w:type="dxa"/>
              <w:right w:w="28" w:type="dxa"/>
            </w:tcMar>
            <w:vAlign w:val="center"/>
          </w:tcPr>
          <w:p w14:paraId="30489710" w14:textId="77777777" w:rsidR="00403B06" w:rsidRPr="007B5CB1" w:rsidRDefault="00403B06" w:rsidP="00887F95">
            <w:pPr>
              <w:tabs>
                <w:tab w:val="left" w:pos="8490"/>
              </w:tabs>
              <w:spacing w:before="0" w:after="0"/>
              <w:jc w:val="center"/>
              <w:rPr>
                <w:rFonts w:ascii="David" w:hAnsi="David" w:cs="David"/>
                <w:b/>
                <w:bCs/>
                <w:szCs w:val="24"/>
                <w:rtl/>
              </w:rPr>
            </w:pPr>
            <w:r w:rsidRPr="007B5CB1">
              <w:rPr>
                <w:rFonts w:ascii="David" w:hAnsi="David" w:cs="David"/>
                <w:b/>
                <w:bCs/>
                <w:szCs w:val="24"/>
                <w:rtl/>
              </w:rPr>
              <w:t>פרטים</w:t>
            </w:r>
          </w:p>
        </w:tc>
        <w:tc>
          <w:tcPr>
            <w:tcW w:w="3628" w:type="dxa"/>
            <w:shd w:val="clear" w:color="auto" w:fill="C6D9F1" w:themeFill="text2" w:themeFillTint="33"/>
            <w:tcMar>
              <w:left w:w="28" w:type="dxa"/>
              <w:right w:w="28" w:type="dxa"/>
            </w:tcMar>
            <w:vAlign w:val="center"/>
          </w:tcPr>
          <w:p w14:paraId="6BD820DE" w14:textId="77777777" w:rsidR="00403B06" w:rsidRPr="007B5CB1" w:rsidRDefault="00403B06" w:rsidP="00887F95">
            <w:pPr>
              <w:tabs>
                <w:tab w:val="left" w:pos="8490"/>
              </w:tabs>
              <w:spacing w:before="0" w:after="0"/>
              <w:jc w:val="center"/>
              <w:rPr>
                <w:rFonts w:ascii="David" w:hAnsi="David" w:cs="David"/>
                <w:b/>
                <w:bCs/>
                <w:szCs w:val="24"/>
                <w:rtl/>
              </w:rPr>
            </w:pPr>
            <w:r w:rsidRPr="007B5CB1">
              <w:rPr>
                <w:rFonts w:ascii="David" w:hAnsi="David" w:cs="David"/>
                <w:b/>
                <w:bCs/>
                <w:szCs w:val="24"/>
                <w:rtl/>
              </w:rPr>
              <w:t>מורשה חתימה 1 (</w:t>
            </w:r>
            <w:r w:rsidRPr="007B5CB1">
              <w:rPr>
                <w:rFonts w:ascii="David" w:hAnsi="David" w:cs="David"/>
                <w:i/>
                <w:iCs/>
                <w:szCs w:val="24"/>
                <w:rtl/>
              </w:rPr>
              <w:t>או מי שהוסמך מטעמו)</w:t>
            </w:r>
          </w:p>
        </w:tc>
        <w:tc>
          <w:tcPr>
            <w:tcW w:w="3628" w:type="dxa"/>
            <w:shd w:val="clear" w:color="auto" w:fill="C6D9F1" w:themeFill="text2" w:themeFillTint="33"/>
            <w:tcMar>
              <w:left w:w="28" w:type="dxa"/>
              <w:right w:w="28" w:type="dxa"/>
            </w:tcMar>
            <w:vAlign w:val="center"/>
          </w:tcPr>
          <w:p w14:paraId="5D71DF9B" w14:textId="77777777" w:rsidR="00403B06" w:rsidRPr="007B5CB1" w:rsidRDefault="00403B06" w:rsidP="00887F95">
            <w:pPr>
              <w:tabs>
                <w:tab w:val="left" w:pos="8490"/>
              </w:tabs>
              <w:spacing w:before="0" w:after="0"/>
              <w:jc w:val="center"/>
              <w:rPr>
                <w:rFonts w:ascii="David" w:hAnsi="David" w:cs="David"/>
                <w:b/>
                <w:bCs/>
                <w:szCs w:val="24"/>
                <w:rtl/>
              </w:rPr>
            </w:pPr>
            <w:r w:rsidRPr="007B5CB1">
              <w:rPr>
                <w:rFonts w:ascii="David" w:hAnsi="David" w:cs="David"/>
                <w:b/>
                <w:bCs/>
                <w:szCs w:val="24"/>
                <w:rtl/>
              </w:rPr>
              <w:t>מורשה חתימה 2 (</w:t>
            </w:r>
            <w:r w:rsidRPr="007B5CB1">
              <w:rPr>
                <w:rFonts w:ascii="David" w:hAnsi="David" w:cs="David"/>
                <w:i/>
                <w:iCs/>
                <w:szCs w:val="24"/>
                <w:rtl/>
              </w:rPr>
              <w:t>או מי שהוסמך מטעמו</w:t>
            </w:r>
            <w:r w:rsidRPr="007B5CB1">
              <w:rPr>
                <w:rFonts w:ascii="David" w:hAnsi="David" w:cs="David"/>
                <w:b/>
                <w:bCs/>
                <w:szCs w:val="24"/>
                <w:rtl/>
              </w:rPr>
              <w:t>)</w:t>
            </w:r>
          </w:p>
        </w:tc>
      </w:tr>
      <w:tr w:rsidR="00403B06" w:rsidRPr="007B5CB1" w14:paraId="24B376BF" w14:textId="77777777" w:rsidTr="001A3F90">
        <w:tc>
          <w:tcPr>
            <w:tcW w:w="2052" w:type="dxa"/>
            <w:tcMar>
              <w:left w:w="28" w:type="dxa"/>
              <w:right w:w="28" w:type="dxa"/>
            </w:tcMar>
          </w:tcPr>
          <w:p w14:paraId="239E1990"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שם פרטי בעברית</w:t>
            </w:r>
          </w:p>
        </w:tc>
        <w:tc>
          <w:tcPr>
            <w:tcW w:w="3628" w:type="dxa"/>
            <w:tcMar>
              <w:left w:w="28" w:type="dxa"/>
              <w:right w:w="28" w:type="dxa"/>
            </w:tcMar>
          </w:tcPr>
          <w:p w14:paraId="03477F8F"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68F5470C" w14:textId="77777777" w:rsidR="00403B06" w:rsidRPr="007B5CB1" w:rsidRDefault="00403B06" w:rsidP="007B5CB1">
            <w:pPr>
              <w:tabs>
                <w:tab w:val="left" w:pos="8490"/>
              </w:tabs>
              <w:spacing w:before="0"/>
              <w:rPr>
                <w:rFonts w:ascii="David" w:hAnsi="David" w:cs="David"/>
                <w:szCs w:val="24"/>
                <w:rtl/>
              </w:rPr>
            </w:pPr>
          </w:p>
        </w:tc>
      </w:tr>
      <w:tr w:rsidR="00403B06" w:rsidRPr="007B5CB1" w14:paraId="3041ADF7" w14:textId="77777777" w:rsidTr="001A3F90">
        <w:tc>
          <w:tcPr>
            <w:tcW w:w="2052" w:type="dxa"/>
            <w:tcMar>
              <w:left w:w="28" w:type="dxa"/>
              <w:right w:w="28" w:type="dxa"/>
            </w:tcMar>
          </w:tcPr>
          <w:p w14:paraId="13DF50A3"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שם פרטי באנגלית</w:t>
            </w:r>
          </w:p>
        </w:tc>
        <w:tc>
          <w:tcPr>
            <w:tcW w:w="3628" w:type="dxa"/>
            <w:tcMar>
              <w:left w:w="28" w:type="dxa"/>
              <w:right w:w="28" w:type="dxa"/>
            </w:tcMar>
          </w:tcPr>
          <w:p w14:paraId="7925291F"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21A77509" w14:textId="77777777" w:rsidR="00403B06" w:rsidRPr="007B5CB1" w:rsidRDefault="00403B06" w:rsidP="007B5CB1">
            <w:pPr>
              <w:tabs>
                <w:tab w:val="left" w:pos="8490"/>
              </w:tabs>
              <w:spacing w:before="0"/>
              <w:rPr>
                <w:rFonts w:ascii="David" w:hAnsi="David" w:cs="David"/>
                <w:szCs w:val="24"/>
                <w:rtl/>
              </w:rPr>
            </w:pPr>
          </w:p>
        </w:tc>
      </w:tr>
      <w:tr w:rsidR="00403B06" w:rsidRPr="007B5CB1" w14:paraId="076AA14E" w14:textId="77777777" w:rsidTr="001A3F90">
        <w:tc>
          <w:tcPr>
            <w:tcW w:w="2052" w:type="dxa"/>
            <w:tcMar>
              <w:left w:w="28" w:type="dxa"/>
              <w:right w:w="28" w:type="dxa"/>
            </w:tcMar>
          </w:tcPr>
          <w:p w14:paraId="62BBB272"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שם משפחה בעברית</w:t>
            </w:r>
          </w:p>
        </w:tc>
        <w:tc>
          <w:tcPr>
            <w:tcW w:w="3628" w:type="dxa"/>
            <w:tcMar>
              <w:left w:w="28" w:type="dxa"/>
              <w:right w:w="28" w:type="dxa"/>
            </w:tcMar>
          </w:tcPr>
          <w:p w14:paraId="55B9B7D3"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50CDEF85" w14:textId="77777777" w:rsidR="00403B06" w:rsidRPr="007B5CB1" w:rsidRDefault="00403B06" w:rsidP="007B5CB1">
            <w:pPr>
              <w:tabs>
                <w:tab w:val="left" w:pos="8490"/>
              </w:tabs>
              <w:spacing w:before="0"/>
              <w:rPr>
                <w:rFonts w:ascii="David" w:hAnsi="David" w:cs="David"/>
                <w:szCs w:val="24"/>
                <w:rtl/>
              </w:rPr>
            </w:pPr>
          </w:p>
        </w:tc>
      </w:tr>
      <w:tr w:rsidR="00403B06" w:rsidRPr="007B5CB1" w14:paraId="6B4F0E9C" w14:textId="77777777" w:rsidTr="001A3F90">
        <w:tc>
          <w:tcPr>
            <w:tcW w:w="2052" w:type="dxa"/>
            <w:tcMar>
              <w:left w:w="28" w:type="dxa"/>
              <w:right w:w="28" w:type="dxa"/>
            </w:tcMar>
          </w:tcPr>
          <w:p w14:paraId="20BAD49A"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שם משפחה באנגלית</w:t>
            </w:r>
          </w:p>
        </w:tc>
        <w:tc>
          <w:tcPr>
            <w:tcW w:w="3628" w:type="dxa"/>
            <w:tcMar>
              <w:left w:w="28" w:type="dxa"/>
              <w:right w:w="28" w:type="dxa"/>
            </w:tcMar>
          </w:tcPr>
          <w:p w14:paraId="3A7AD251"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14E33403" w14:textId="77777777" w:rsidR="00403B06" w:rsidRPr="007B5CB1" w:rsidRDefault="00403B06" w:rsidP="007B5CB1">
            <w:pPr>
              <w:tabs>
                <w:tab w:val="left" w:pos="8490"/>
              </w:tabs>
              <w:spacing w:before="0"/>
              <w:rPr>
                <w:rFonts w:ascii="David" w:hAnsi="David" w:cs="David"/>
                <w:szCs w:val="24"/>
                <w:rtl/>
              </w:rPr>
            </w:pPr>
          </w:p>
        </w:tc>
      </w:tr>
      <w:tr w:rsidR="00403B06" w:rsidRPr="007B5CB1" w14:paraId="21A9B428" w14:textId="77777777" w:rsidTr="001A3F90">
        <w:tc>
          <w:tcPr>
            <w:tcW w:w="2052" w:type="dxa"/>
            <w:tcMar>
              <w:left w:w="28" w:type="dxa"/>
              <w:right w:w="28" w:type="dxa"/>
            </w:tcMar>
          </w:tcPr>
          <w:p w14:paraId="52F0675D"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מס' ת"ז (9 ספרות)</w:t>
            </w:r>
          </w:p>
        </w:tc>
        <w:tc>
          <w:tcPr>
            <w:tcW w:w="3628" w:type="dxa"/>
            <w:tcMar>
              <w:left w:w="28" w:type="dxa"/>
              <w:right w:w="28" w:type="dxa"/>
            </w:tcMar>
          </w:tcPr>
          <w:p w14:paraId="6BBA3BD1"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6295A361" w14:textId="77777777" w:rsidR="00403B06" w:rsidRPr="007B5CB1" w:rsidRDefault="00403B06" w:rsidP="007B5CB1">
            <w:pPr>
              <w:tabs>
                <w:tab w:val="left" w:pos="8490"/>
              </w:tabs>
              <w:spacing w:before="0"/>
              <w:rPr>
                <w:rFonts w:ascii="David" w:hAnsi="David" w:cs="David"/>
                <w:szCs w:val="24"/>
                <w:rtl/>
              </w:rPr>
            </w:pPr>
          </w:p>
        </w:tc>
      </w:tr>
      <w:tr w:rsidR="00403B06" w:rsidRPr="007B5CB1" w14:paraId="07EDE971" w14:textId="77777777" w:rsidTr="001A3F90">
        <w:tc>
          <w:tcPr>
            <w:tcW w:w="2052" w:type="dxa"/>
            <w:tcMar>
              <w:left w:w="28" w:type="dxa"/>
              <w:right w:w="28" w:type="dxa"/>
            </w:tcMar>
          </w:tcPr>
          <w:p w14:paraId="067115F0"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מספר טלפון נייח</w:t>
            </w:r>
          </w:p>
        </w:tc>
        <w:tc>
          <w:tcPr>
            <w:tcW w:w="3628" w:type="dxa"/>
            <w:tcMar>
              <w:left w:w="28" w:type="dxa"/>
              <w:right w:w="28" w:type="dxa"/>
            </w:tcMar>
          </w:tcPr>
          <w:p w14:paraId="3B633C87"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6915E48D" w14:textId="77777777" w:rsidR="00403B06" w:rsidRPr="007B5CB1" w:rsidRDefault="00403B06" w:rsidP="007B5CB1">
            <w:pPr>
              <w:tabs>
                <w:tab w:val="left" w:pos="8490"/>
              </w:tabs>
              <w:spacing w:before="0"/>
              <w:rPr>
                <w:rFonts w:ascii="David" w:hAnsi="David" w:cs="David"/>
                <w:szCs w:val="24"/>
                <w:rtl/>
              </w:rPr>
            </w:pPr>
          </w:p>
        </w:tc>
      </w:tr>
      <w:tr w:rsidR="00403B06" w:rsidRPr="007B5CB1" w14:paraId="4EF1ECA5" w14:textId="77777777" w:rsidTr="001D20DB">
        <w:tc>
          <w:tcPr>
            <w:tcW w:w="2052" w:type="dxa"/>
            <w:tcBorders>
              <w:bottom w:val="single" w:sz="4" w:space="0" w:color="auto"/>
            </w:tcBorders>
            <w:tcMar>
              <w:left w:w="28" w:type="dxa"/>
              <w:right w:w="28" w:type="dxa"/>
            </w:tcMar>
          </w:tcPr>
          <w:p w14:paraId="4D213CF6"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מספר טלפון נייד</w:t>
            </w:r>
          </w:p>
        </w:tc>
        <w:tc>
          <w:tcPr>
            <w:tcW w:w="3628" w:type="dxa"/>
            <w:tcBorders>
              <w:bottom w:val="single" w:sz="4" w:space="0" w:color="auto"/>
            </w:tcBorders>
            <w:tcMar>
              <w:left w:w="28" w:type="dxa"/>
              <w:right w:w="28" w:type="dxa"/>
            </w:tcMar>
          </w:tcPr>
          <w:p w14:paraId="0F2C89F4" w14:textId="77777777" w:rsidR="00403B06" w:rsidRPr="007B5CB1" w:rsidRDefault="00403B06" w:rsidP="007B5CB1">
            <w:pPr>
              <w:tabs>
                <w:tab w:val="left" w:pos="8490"/>
              </w:tabs>
              <w:spacing w:before="0"/>
              <w:rPr>
                <w:rFonts w:ascii="David" w:hAnsi="David" w:cs="David"/>
                <w:szCs w:val="24"/>
                <w:rtl/>
              </w:rPr>
            </w:pPr>
          </w:p>
        </w:tc>
        <w:tc>
          <w:tcPr>
            <w:tcW w:w="3628" w:type="dxa"/>
            <w:tcBorders>
              <w:bottom w:val="single" w:sz="4" w:space="0" w:color="auto"/>
            </w:tcBorders>
            <w:tcMar>
              <w:left w:w="28" w:type="dxa"/>
              <w:right w:w="28" w:type="dxa"/>
            </w:tcMar>
          </w:tcPr>
          <w:p w14:paraId="3AB50E49" w14:textId="77777777" w:rsidR="00403B06" w:rsidRPr="007B5CB1" w:rsidRDefault="00403B06" w:rsidP="007B5CB1">
            <w:pPr>
              <w:tabs>
                <w:tab w:val="left" w:pos="8490"/>
              </w:tabs>
              <w:spacing w:before="0"/>
              <w:rPr>
                <w:rFonts w:ascii="David" w:hAnsi="David" w:cs="David"/>
                <w:szCs w:val="24"/>
                <w:rtl/>
              </w:rPr>
            </w:pPr>
          </w:p>
        </w:tc>
      </w:tr>
      <w:tr w:rsidR="00403B06" w:rsidRPr="007B5CB1" w14:paraId="7D9B7652" w14:textId="77777777" w:rsidTr="007F26EE">
        <w:tc>
          <w:tcPr>
            <w:tcW w:w="2052" w:type="dxa"/>
            <w:tcBorders>
              <w:bottom w:val="single" w:sz="4" w:space="0" w:color="auto"/>
            </w:tcBorders>
            <w:tcMar>
              <w:left w:w="28" w:type="dxa"/>
              <w:right w:w="28" w:type="dxa"/>
            </w:tcMar>
          </w:tcPr>
          <w:p w14:paraId="321065E3"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כתובת דוא"ל</w:t>
            </w:r>
          </w:p>
        </w:tc>
        <w:tc>
          <w:tcPr>
            <w:tcW w:w="3628" w:type="dxa"/>
            <w:tcBorders>
              <w:bottom w:val="single" w:sz="4" w:space="0" w:color="auto"/>
            </w:tcBorders>
            <w:tcMar>
              <w:left w:w="28" w:type="dxa"/>
              <w:right w:w="28" w:type="dxa"/>
            </w:tcMar>
          </w:tcPr>
          <w:p w14:paraId="3A21772D" w14:textId="77777777" w:rsidR="00403B06" w:rsidRPr="007B5CB1" w:rsidRDefault="00403B06" w:rsidP="007B5CB1">
            <w:pPr>
              <w:tabs>
                <w:tab w:val="left" w:pos="8490"/>
              </w:tabs>
              <w:spacing w:before="0"/>
              <w:rPr>
                <w:rFonts w:ascii="David" w:hAnsi="David" w:cs="David"/>
                <w:szCs w:val="24"/>
                <w:rtl/>
              </w:rPr>
            </w:pPr>
          </w:p>
        </w:tc>
        <w:tc>
          <w:tcPr>
            <w:tcW w:w="3628" w:type="dxa"/>
            <w:tcBorders>
              <w:bottom w:val="single" w:sz="4" w:space="0" w:color="auto"/>
            </w:tcBorders>
            <w:tcMar>
              <w:left w:w="28" w:type="dxa"/>
              <w:right w:w="28" w:type="dxa"/>
            </w:tcMar>
          </w:tcPr>
          <w:p w14:paraId="30E5DEA7" w14:textId="77777777" w:rsidR="00403B06" w:rsidRPr="007B5CB1" w:rsidRDefault="00403B06" w:rsidP="007B5CB1">
            <w:pPr>
              <w:tabs>
                <w:tab w:val="left" w:pos="8490"/>
              </w:tabs>
              <w:spacing w:before="0"/>
              <w:rPr>
                <w:rFonts w:ascii="David" w:hAnsi="David" w:cs="David"/>
                <w:szCs w:val="24"/>
                <w:rtl/>
              </w:rPr>
            </w:pPr>
          </w:p>
        </w:tc>
      </w:tr>
      <w:tr w:rsidR="001D20DB" w:rsidRPr="007B5CB1" w14:paraId="458288E9" w14:textId="77777777" w:rsidTr="007F26EE">
        <w:trPr>
          <w:trHeight w:val="227"/>
        </w:trPr>
        <w:tc>
          <w:tcPr>
            <w:tcW w:w="2052" w:type="dxa"/>
            <w:tcBorders>
              <w:top w:val="single" w:sz="4" w:space="0" w:color="auto"/>
              <w:left w:val="single" w:sz="4" w:space="0" w:color="auto"/>
              <w:bottom w:val="single" w:sz="4" w:space="0" w:color="auto"/>
              <w:right w:val="single" w:sz="4" w:space="0" w:color="auto"/>
            </w:tcBorders>
            <w:tcMar>
              <w:left w:w="28" w:type="dxa"/>
              <w:right w:w="28" w:type="dxa"/>
            </w:tcMar>
          </w:tcPr>
          <w:p w14:paraId="501716D5" w14:textId="77777777" w:rsidR="001D20DB" w:rsidRPr="002438B3" w:rsidRDefault="00F2697C" w:rsidP="007F26EE">
            <w:pPr>
              <w:tabs>
                <w:tab w:val="left" w:pos="8490"/>
              </w:tabs>
              <w:spacing w:before="0" w:after="0" w:line="240" w:lineRule="auto"/>
              <w:rPr>
                <w:rFonts w:ascii="David" w:hAnsi="David" w:cs="David"/>
                <w:sz w:val="10"/>
                <w:szCs w:val="10"/>
                <w:rtl/>
              </w:rPr>
            </w:pPr>
            <w:r>
              <w:rPr>
                <w:rFonts w:ascii="David" w:hAnsi="David" w:cs="David" w:hint="cs"/>
                <w:szCs w:val="24"/>
                <w:rtl/>
              </w:rPr>
              <w:t>חתימה</w:t>
            </w:r>
          </w:p>
        </w:tc>
        <w:tc>
          <w:tcPr>
            <w:tcW w:w="3628" w:type="dxa"/>
            <w:tcBorders>
              <w:top w:val="single" w:sz="4" w:space="0" w:color="auto"/>
              <w:left w:val="single" w:sz="4" w:space="0" w:color="auto"/>
              <w:bottom w:val="single" w:sz="4" w:space="0" w:color="auto"/>
              <w:right w:val="single" w:sz="4" w:space="0" w:color="auto"/>
            </w:tcBorders>
            <w:tcMar>
              <w:left w:w="28" w:type="dxa"/>
              <w:right w:w="28" w:type="dxa"/>
            </w:tcMar>
          </w:tcPr>
          <w:p w14:paraId="20D3CAB7" w14:textId="77777777" w:rsidR="001D20DB" w:rsidRPr="007B5CB1" w:rsidRDefault="001D20DB" w:rsidP="007B5CB1">
            <w:pPr>
              <w:tabs>
                <w:tab w:val="left" w:pos="8490"/>
              </w:tabs>
              <w:spacing w:before="0"/>
              <w:rPr>
                <w:rFonts w:ascii="David" w:hAnsi="David" w:cs="David"/>
                <w:szCs w:val="24"/>
                <w:rtl/>
              </w:rPr>
            </w:pPr>
          </w:p>
        </w:tc>
        <w:tc>
          <w:tcPr>
            <w:tcW w:w="3628" w:type="dxa"/>
            <w:tcBorders>
              <w:top w:val="single" w:sz="4" w:space="0" w:color="auto"/>
              <w:left w:val="single" w:sz="4" w:space="0" w:color="auto"/>
              <w:bottom w:val="single" w:sz="4" w:space="0" w:color="auto"/>
              <w:right w:val="single" w:sz="4" w:space="0" w:color="auto"/>
            </w:tcBorders>
            <w:tcMar>
              <w:left w:w="28" w:type="dxa"/>
              <w:right w:w="28" w:type="dxa"/>
            </w:tcMar>
          </w:tcPr>
          <w:p w14:paraId="78148014" w14:textId="77777777" w:rsidR="001D20DB" w:rsidRPr="007B5CB1" w:rsidRDefault="001D20DB" w:rsidP="007B5CB1">
            <w:pPr>
              <w:tabs>
                <w:tab w:val="left" w:pos="8490"/>
              </w:tabs>
              <w:spacing w:before="0"/>
              <w:rPr>
                <w:rFonts w:ascii="David" w:hAnsi="David" w:cs="David"/>
                <w:szCs w:val="24"/>
                <w:rtl/>
              </w:rPr>
            </w:pPr>
          </w:p>
        </w:tc>
      </w:tr>
    </w:tbl>
    <w:p w14:paraId="3BCB200C" w14:textId="77777777" w:rsidR="007F7A4B" w:rsidRDefault="007F7A4B" w:rsidP="007F26EE">
      <w:pPr>
        <w:ind w:left="30" w:hanging="102"/>
        <w:jc w:val="center"/>
        <w:rPr>
          <w:rFonts w:ascii="David" w:hAnsi="David" w:cs="David"/>
          <w:b/>
          <w:bCs/>
          <w:szCs w:val="24"/>
          <w:u w:val="single"/>
          <w:rtl/>
        </w:rPr>
      </w:pPr>
    </w:p>
    <w:p w14:paraId="7A99382F" w14:textId="77777777" w:rsidR="007F7A4B" w:rsidRDefault="007F7A4B" w:rsidP="007F7A4B">
      <w:pPr>
        <w:spacing w:before="200" w:after="200" w:line="276" w:lineRule="auto"/>
        <w:rPr>
          <w:rFonts w:ascii="David" w:hAnsi="David" w:cs="David"/>
          <w:b/>
          <w:bCs/>
          <w:szCs w:val="24"/>
          <w:u w:val="single"/>
          <w:rtl/>
        </w:rPr>
      </w:pPr>
      <w:r>
        <w:rPr>
          <w:rFonts w:ascii="David" w:hAnsi="David" w:cs="David"/>
          <w:b/>
          <w:bCs/>
          <w:szCs w:val="24"/>
          <w:u w:val="single"/>
          <w:rtl/>
        </w:rPr>
        <w:br w:type="page"/>
      </w:r>
    </w:p>
    <w:p w14:paraId="630D5C62" w14:textId="77777777" w:rsidR="009A2A6E" w:rsidRDefault="009A2A6E" w:rsidP="009A2A6E">
      <w:pPr>
        <w:ind w:left="30" w:hanging="102"/>
        <w:rPr>
          <w:rFonts w:ascii="David" w:hAnsi="David" w:cs="David"/>
          <w:b/>
          <w:bCs/>
          <w:szCs w:val="24"/>
          <w:u w:val="single"/>
          <w:rtl/>
        </w:rPr>
      </w:pPr>
      <w:r>
        <w:rPr>
          <w:rFonts w:ascii="David" w:hAnsi="David" w:cs="David" w:hint="cs"/>
          <w:b/>
          <w:bCs/>
          <w:szCs w:val="24"/>
          <w:u w:val="single"/>
          <w:rtl/>
        </w:rPr>
        <w:lastRenderedPageBreak/>
        <w:t>על החתום:</w:t>
      </w:r>
    </w:p>
    <w:tbl>
      <w:tblPr>
        <w:tblStyle w:val="af2"/>
        <w:bidiVisual/>
        <w:tblW w:w="977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38"/>
        <w:gridCol w:w="235"/>
        <w:gridCol w:w="2633"/>
        <w:gridCol w:w="238"/>
        <w:gridCol w:w="2631"/>
      </w:tblGrid>
      <w:tr w:rsidR="009A2A6E" w:rsidRPr="007B5CB1" w14:paraId="6D9F9EE0" w14:textId="77777777" w:rsidTr="00AF0FAF">
        <w:trPr>
          <w:jc w:val="center"/>
        </w:trPr>
        <w:tc>
          <w:tcPr>
            <w:tcW w:w="4038" w:type="dxa"/>
            <w:tcBorders>
              <w:bottom w:val="single" w:sz="4" w:space="0" w:color="auto"/>
            </w:tcBorders>
            <w:vAlign w:val="center"/>
          </w:tcPr>
          <w:p w14:paraId="129DF871" w14:textId="77777777" w:rsidR="009A2A6E" w:rsidRPr="007B5CB1" w:rsidRDefault="009A2A6E" w:rsidP="00AF0FAF">
            <w:pPr>
              <w:spacing w:before="0"/>
              <w:jc w:val="center"/>
              <w:rPr>
                <w:rFonts w:ascii="David" w:hAnsi="David" w:cs="David"/>
                <w:szCs w:val="24"/>
                <w:rtl/>
              </w:rPr>
            </w:pPr>
          </w:p>
        </w:tc>
        <w:tc>
          <w:tcPr>
            <w:tcW w:w="235" w:type="dxa"/>
            <w:vAlign w:val="center"/>
          </w:tcPr>
          <w:p w14:paraId="5150BC8D" w14:textId="77777777" w:rsidR="009A2A6E" w:rsidRPr="007B5CB1" w:rsidRDefault="009A2A6E" w:rsidP="00AF0FAF">
            <w:pPr>
              <w:spacing w:before="0"/>
              <w:jc w:val="center"/>
              <w:rPr>
                <w:rFonts w:ascii="David" w:hAnsi="David" w:cs="David"/>
                <w:szCs w:val="24"/>
                <w:rtl/>
              </w:rPr>
            </w:pPr>
          </w:p>
        </w:tc>
        <w:tc>
          <w:tcPr>
            <w:tcW w:w="2633" w:type="dxa"/>
            <w:tcBorders>
              <w:bottom w:val="single" w:sz="4" w:space="0" w:color="auto"/>
            </w:tcBorders>
            <w:vAlign w:val="center"/>
          </w:tcPr>
          <w:p w14:paraId="215E3B3A" w14:textId="77777777" w:rsidR="009A2A6E" w:rsidRPr="007B5CB1" w:rsidRDefault="009A2A6E" w:rsidP="00AF0FAF">
            <w:pPr>
              <w:spacing w:before="0"/>
              <w:jc w:val="center"/>
              <w:rPr>
                <w:rFonts w:ascii="David" w:hAnsi="David" w:cs="David"/>
                <w:szCs w:val="24"/>
                <w:rtl/>
              </w:rPr>
            </w:pPr>
          </w:p>
        </w:tc>
        <w:tc>
          <w:tcPr>
            <w:tcW w:w="238" w:type="dxa"/>
          </w:tcPr>
          <w:p w14:paraId="3712D6EB" w14:textId="77777777" w:rsidR="009A2A6E" w:rsidRPr="007B5CB1" w:rsidRDefault="009A2A6E" w:rsidP="00AF0FAF">
            <w:pPr>
              <w:spacing w:before="0"/>
              <w:jc w:val="center"/>
              <w:rPr>
                <w:rFonts w:ascii="David" w:hAnsi="David" w:cs="David"/>
                <w:szCs w:val="24"/>
                <w:rtl/>
              </w:rPr>
            </w:pPr>
          </w:p>
        </w:tc>
        <w:tc>
          <w:tcPr>
            <w:tcW w:w="2631" w:type="dxa"/>
            <w:tcBorders>
              <w:bottom w:val="single" w:sz="4" w:space="0" w:color="auto"/>
            </w:tcBorders>
          </w:tcPr>
          <w:p w14:paraId="68CBCDB6" w14:textId="77777777" w:rsidR="009A2A6E" w:rsidRPr="007B5CB1" w:rsidRDefault="009A2A6E" w:rsidP="00AF0FAF">
            <w:pPr>
              <w:spacing w:before="0"/>
              <w:jc w:val="center"/>
              <w:rPr>
                <w:rFonts w:ascii="David" w:hAnsi="David" w:cs="David"/>
                <w:szCs w:val="24"/>
                <w:rtl/>
              </w:rPr>
            </w:pPr>
          </w:p>
        </w:tc>
      </w:tr>
      <w:tr w:rsidR="009A2A6E" w:rsidRPr="007B5CB1" w14:paraId="42012BBE" w14:textId="77777777" w:rsidTr="00AF0FAF">
        <w:trPr>
          <w:jc w:val="center"/>
        </w:trPr>
        <w:tc>
          <w:tcPr>
            <w:tcW w:w="4038" w:type="dxa"/>
            <w:tcBorders>
              <w:top w:val="single" w:sz="4" w:space="0" w:color="auto"/>
            </w:tcBorders>
            <w:vAlign w:val="center"/>
          </w:tcPr>
          <w:p w14:paraId="1F9ED676" w14:textId="77777777" w:rsidR="009A2A6E" w:rsidRPr="007B5CB1" w:rsidRDefault="009A2A6E" w:rsidP="00AF0FAF">
            <w:pPr>
              <w:spacing w:before="0"/>
              <w:jc w:val="center"/>
              <w:rPr>
                <w:rFonts w:ascii="David" w:hAnsi="David" w:cs="David"/>
                <w:szCs w:val="24"/>
                <w:rtl/>
              </w:rPr>
            </w:pPr>
            <w:r w:rsidRPr="007B5CB1">
              <w:rPr>
                <w:rFonts w:ascii="David" w:hAnsi="David" w:cs="David"/>
                <w:szCs w:val="24"/>
                <w:rtl/>
              </w:rPr>
              <w:t>שם מלא</w:t>
            </w:r>
          </w:p>
        </w:tc>
        <w:tc>
          <w:tcPr>
            <w:tcW w:w="235" w:type="dxa"/>
            <w:vAlign w:val="center"/>
          </w:tcPr>
          <w:p w14:paraId="2B9633AD" w14:textId="77777777" w:rsidR="009A2A6E" w:rsidRPr="007B5CB1" w:rsidRDefault="009A2A6E" w:rsidP="00AF0FAF">
            <w:pPr>
              <w:spacing w:before="0"/>
              <w:jc w:val="center"/>
              <w:rPr>
                <w:rFonts w:ascii="David" w:hAnsi="David" w:cs="David"/>
                <w:szCs w:val="24"/>
                <w:rtl/>
              </w:rPr>
            </w:pPr>
          </w:p>
        </w:tc>
        <w:tc>
          <w:tcPr>
            <w:tcW w:w="2633" w:type="dxa"/>
            <w:tcBorders>
              <w:top w:val="single" w:sz="4" w:space="0" w:color="auto"/>
            </w:tcBorders>
            <w:vAlign w:val="center"/>
          </w:tcPr>
          <w:p w14:paraId="3C494046" w14:textId="77777777" w:rsidR="009A2A6E" w:rsidRPr="007B5CB1" w:rsidRDefault="009A2A6E" w:rsidP="00AF0FAF">
            <w:pPr>
              <w:spacing w:before="0"/>
              <w:jc w:val="center"/>
              <w:rPr>
                <w:rFonts w:ascii="David" w:hAnsi="David" w:cs="David"/>
                <w:szCs w:val="24"/>
                <w:rtl/>
              </w:rPr>
            </w:pPr>
            <w:r w:rsidRPr="007B5CB1">
              <w:rPr>
                <w:rFonts w:ascii="David" w:hAnsi="David" w:cs="David"/>
                <w:szCs w:val="24"/>
                <w:rtl/>
              </w:rPr>
              <w:t>ת.ז</w:t>
            </w:r>
          </w:p>
        </w:tc>
        <w:tc>
          <w:tcPr>
            <w:tcW w:w="238" w:type="dxa"/>
          </w:tcPr>
          <w:p w14:paraId="6133A1C2" w14:textId="77777777" w:rsidR="009A2A6E" w:rsidRPr="007B5CB1" w:rsidRDefault="009A2A6E" w:rsidP="00AF0FAF">
            <w:pPr>
              <w:spacing w:before="0"/>
              <w:jc w:val="center"/>
              <w:rPr>
                <w:rFonts w:ascii="David" w:hAnsi="David" w:cs="David"/>
                <w:szCs w:val="24"/>
                <w:rtl/>
              </w:rPr>
            </w:pPr>
          </w:p>
        </w:tc>
        <w:tc>
          <w:tcPr>
            <w:tcW w:w="2631" w:type="dxa"/>
            <w:tcBorders>
              <w:top w:val="single" w:sz="4" w:space="0" w:color="auto"/>
            </w:tcBorders>
          </w:tcPr>
          <w:p w14:paraId="14D171A3" w14:textId="77777777" w:rsidR="009A2A6E" w:rsidRPr="007B5CB1" w:rsidRDefault="009A2A6E" w:rsidP="00AF0FAF">
            <w:pPr>
              <w:tabs>
                <w:tab w:val="left" w:pos="870"/>
                <w:tab w:val="center" w:pos="1207"/>
              </w:tabs>
              <w:spacing w:before="0"/>
              <w:jc w:val="left"/>
              <w:rPr>
                <w:rFonts w:ascii="David" w:hAnsi="David" w:cs="David"/>
                <w:szCs w:val="24"/>
                <w:rtl/>
              </w:rPr>
            </w:pPr>
            <w:r>
              <w:rPr>
                <w:rFonts w:ascii="David" w:hAnsi="David" w:cs="David"/>
                <w:szCs w:val="24"/>
                <w:rtl/>
              </w:rPr>
              <w:tab/>
            </w:r>
            <w:r>
              <w:rPr>
                <w:rFonts w:ascii="David" w:hAnsi="David" w:cs="David" w:hint="cs"/>
                <w:szCs w:val="24"/>
                <w:rtl/>
              </w:rPr>
              <w:t>חתימה</w:t>
            </w:r>
          </w:p>
        </w:tc>
      </w:tr>
      <w:tr w:rsidR="009A2A6E" w:rsidRPr="007B5CB1" w14:paraId="5BE9CA83" w14:textId="77777777" w:rsidTr="00AF0FAF">
        <w:trPr>
          <w:jc w:val="center"/>
        </w:trPr>
        <w:tc>
          <w:tcPr>
            <w:tcW w:w="4038" w:type="dxa"/>
            <w:tcBorders>
              <w:bottom w:val="single" w:sz="4" w:space="0" w:color="auto"/>
            </w:tcBorders>
            <w:vAlign w:val="center"/>
          </w:tcPr>
          <w:p w14:paraId="41F7F456" w14:textId="77777777" w:rsidR="009A2A6E" w:rsidRPr="007B5CB1" w:rsidRDefault="009A2A6E" w:rsidP="00AF0FAF">
            <w:pPr>
              <w:spacing w:before="0"/>
              <w:jc w:val="center"/>
              <w:rPr>
                <w:rFonts w:ascii="David" w:hAnsi="David" w:cs="David"/>
                <w:szCs w:val="24"/>
                <w:rtl/>
              </w:rPr>
            </w:pPr>
          </w:p>
        </w:tc>
        <w:tc>
          <w:tcPr>
            <w:tcW w:w="235" w:type="dxa"/>
            <w:vAlign w:val="center"/>
          </w:tcPr>
          <w:p w14:paraId="606558B0" w14:textId="77777777" w:rsidR="009A2A6E" w:rsidRPr="007B5CB1" w:rsidRDefault="009A2A6E" w:rsidP="00AF0FAF">
            <w:pPr>
              <w:spacing w:before="0"/>
              <w:jc w:val="center"/>
              <w:rPr>
                <w:rFonts w:ascii="David" w:hAnsi="David" w:cs="David"/>
                <w:szCs w:val="24"/>
                <w:rtl/>
              </w:rPr>
            </w:pPr>
          </w:p>
        </w:tc>
        <w:tc>
          <w:tcPr>
            <w:tcW w:w="2633" w:type="dxa"/>
            <w:tcBorders>
              <w:bottom w:val="single" w:sz="4" w:space="0" w:color="auto"/>
            </w:tcBorders>
            <w:vAlign w:val="center"/>
          </w:tcPr>
          <w:p w14:paraId="2B0842C9" w14:textId="77777777" w:rsidR="009A2A6E" w:rsidRPr="007B5CB1" w:rsidRDefault="009A2A6E" w:rsidP="00AF0FAF">
            <w:pPr>
              <w:spacing w:before="0"/>
              <w:jc w:val="center"/>
              <w:rPr>
                <w:rFonts w:ascii="David" w:hAnsi="David" w:cs="David"/>
                <w:szCs w:val="24"/>
                <w:rtl/>
              </w:rPr>
            </w:pPr>
          </w:p>
        </w:tc>
        <w:tc>
          <w:tcPr>
            <w:tcW w:w="238" w:type="dxa"/>
          </w:tcPr>
          <w:p w14:paraId="76F6F39B" w14:textId="77777777" w:rsidR="009A2A6E" w:rsidRPr="007B5CB1" w:rsidRDefault="009A2A6E" w:rsidP="00AF0FAF">
            <w:pPr>
              <w:spacing w:before="0"/>
              <w:jc w:val="center"/>
              <w:rPr>
                <w:rFonts w:ascii="David" w:hAnsi="David" w:cs="David"/>
                <w:szCs w:val="24"/>
                <w:rtl/>
              </w:rPr>
            </w:pPr>
          </w:p>
        </w:tc>
        <w:tc>
          <w:tcPr>
            <w:tcW w:w="2631" w:type="dxa"/>
            <w:tcBorders>
              <w:bottom w:val="single" w:sz="4" w:space="0" w:color="auto"/>
            </w:tcBorders>
          </w:tcPr>
          <w:p w14:paraId="7AEC724C" w14:textId="77777777" w:rsidR="009A2A6E" w:rsidRPr="007B5CB1" w:rsidRDefault="009A2A6E" w:rsidP="00AF0FAF">
            <w:pPr>
              <w:spacing w:before="0"/>
              <w:jc w:val="center"/>
              <w:rPr>
                <w:rFonts w:ascii="David" w:hAnsi="David" w:cs="David"/>
                <w:szCs w:val="24"/>
                <w:rtl/>
              </w:rPr>
            </w:pPr>
          </w:p>
        </w:tc>
      </w:tr>
      <w:tr w:rsidR="009A2A6E" w:rsidRPr="007B5CB1" w14:paraId="6AC65DAB" w14:textId="77777777" w:rsidTr="00AF0FAF">
        <w:trPr>
          <w:jc w:val="center"/>
        </w:trPr>
        <w:tc>
          <w:tcPr>
            <w:tcW w:w="4038" w:type="dxa"/>
            <w:tcBorders>
              <w:top w:val="single" w:sz="4" w:space="0" w:color="auto"/>
            </w:tcBorders>
            <w:vAlign w:val="center"/>
          </w:tcPr>
          <w:p w14:paraId="330AFC00" w14:textId="77777777" w:rsidR="009A2A6E" w:rsidRPr="007B5CB1" w:rsidRDefault="009A2A6E" w:rsidP="00AF0FAF">
            <w:pPr>
              <w:spacing w:before="0"/>
              <w:jc w:val="center"/>
              <w:rPr>
                <w:rFonts w:ascii="David" w:hAnsi="David" w:cs="David"/>
                <w:szCs w:val="24"/>
                <w:rtl/>
              </w:rPr>
            </w:pPr>
            <w:r w:rsidRPr="007B5CB1">
              <w:rPr>
                <w:rFonts w:ascii="David" w:hAnsi="David" w:cs="David"/>
                <w:szCs w:val="24"/>
                <w:rtl/>
              </w:rPr>
              <w:t>שם מלא</w:t>
            </w:r>
          </w:p>
        </w:tc>
        <w:tc>
          <w:tcPr>
            <w:tcW w:w="235" w:type="dxa"/>
            <w:vAlign w:val="center"/>
          </w:tcPr>
          <w:p w14:paraId="477261DE" w14:textId="77777777" w:rsidR="009A2A6E" w:rsidRPr="007B5CB1" w:rsidRDefault="009A2A6E" w:rsidP="00AF0FAF">
            <w:pPr>
              <w:spacing w:before="0"/>
              <w:jc w:val="center"/>
              <w:rPr>
                <w:rFonts w:ascii="David" w:hAnsi="David" w:cs="David"/>
                <w:szCs w:val="24"/>
                <w:rtl/>
              </w:rPr>
            </w:pPr>
          </w:p>
        </w:tc>
        <w:tc>
          <w:tcPr>
            <w:tcW w:w="2633" w:type="dxa"/>
            <w:tcBorders>
              <w:top w:val="single" w:sz="4" w:space="0" w:color="auto"/>
            </w:tcBorders>
            <w:vAlign w:val="center"/>
          </w:tcPr>
          <w:p w14:paraId="0A2161A3" w14:textId="77777777" w:rsidR="009A2A6E" w:rsidRPr="007B5CB1" w:rsidRDefault="009A2A6E" w:rsidP="00AF0FAF">
            <w:pPr>
              <w:spacing w:before="0"/>
              <w:jc w:val="center"/>
              <w:rPr>
                <w:rFonts w:ascii="David" w:hAnsi="David" w:cs="David"/>
                <w:szCs w:val="24"/>
                <w:rtl/>
              </w:rPr>
            </w:pPr>
            <w:r w:rsidRPr="007B5CB1">
              <w:rPr>
                <w:rFonts w:ascii="David" w:hAnsi="David" w:cs="David"/>
                <w:szCs w:val="24"/>
                <w:rtl/>
              </w:rPr>
              <w:t>ת.ז</w:t>
            </w:r>
          </w:p>
        </w:tc>
        <w:tc>
          <w:tcPr>
            <w:tcW w:w="238" w:type="dxa"/>
          </w:tcPr>
          <w:p w14:paraId="3DAB517A" w14:textId="77777777" w:rsidR="009A2A6E" w:rsidRPr="007B5CB1" w:rsidRDefault="009A2A6E" w:rsidP="00AF0FAF">
            <w:pPr>
              <w:spacing w:before="0"/>
              <w:jc w:val="center"/>
              <w:rPr>
                <w:rFonts w:ascii="David" w:hAnsi="David" w:cs="David"/>
                <w:szCs w:val="24"/>
                <w:rtl/>
              </w:rPr>
            </w:pPr>
          </w:p>
        </w:tc>
        <w:tc>
          <w:tcPr>
            <w:tcW w:w="2631" w:type="dxa"/>
            <w:tcBorders>
              <w:top w:val="single" w:sz="4" w:space="0" w:color="auto"/>
            </w:tcBorders>
          </w:tcPr>
          <w:p w14:paraId="7061960D" w14:textId="77777777" w:rsidR="009A2A6E" w:rsidRPr="007B5CB1" w:rsidRDefault="009A2A6E" w:rsidP="00AF0FAF">
            <w:pPr>
              <w:spacing w:before="0"/>
              <w:jc w:val="center"/>
              <w:rPr>
                <w:rFonts w:ascii="David" w:hAnsi="David" w:cs="David"/>
                <w:szCs w:val="24"/>
                <w:rtl/>
              </w:rPr>
            </w:pPr>
            <w:r>
              <w:rPr>
                <w:rFonts w:ascii="David" w:hAnsi="David" w:cs="David" w:hint="cs"/>
                <w:szCs w:val="24"/>
                <w:rtl/>
              </w:rPr>
              <w:t>חתימה</w:t>
            </w:r>
          </w:p>
        </w:tc>
      </w:tr>
      <w:tr w:rsidR="009A2A6E" w:rsidRPr="007B5CB1" w14:paraId="63AE14E0" w14:textId="77777777" w:rsidTr="00AF0FAF">
        <w:trPr>
          <w:jc w:val="center"/>
        </w:trPr>
        <w:tc>
          <w:tcPr>
            <w:tcW w:w="4038" w:type="dxa"/>
            <w:tcBorders>
              <w:bottom w:val="single" w:sz="4" w:space="0" w:color="auto"/>
            </w:tcBorders>
            <w:vAlign w:val="center"/>
          </w:tcPr>
          <w:p w14:paraId="57044728" w14:textId="77777777" w:rsidR="009A2A6E" w:rsidRPr="007B5CB1" w:rsidRDefault="009A2A6E" w:rsidP="00AF0FAF">
            <w:pPr>
              <w:spacing w:before="0"/>
              <w:jc w:val="center"/>
              <w:rPr>
                <w:rFonts w:ascii="David" w:hAnsi="David" w:cs="David"/>
                <w:szCs w:val="24"/>
                <w:rtl/>
              </w:rPr>
            </w:pPr>
          </w:p>
        </w:tc>
        <w:tc>
          <w:tcPr>
            <w:tcW w:w="235" w:type="dxa"/>
            <w:vAlign w:val="center"/>
          </w:tcPr>
          <w:p w14:paraId="5A2AA1DF" w14:textId="77777777" w:rsidR="009A2A6E" w:rsidRPr="007B5CB1" w:rsidRDefault="009A2A6E" w:rsidP="00AF0FAF">
            <w:pPr>
              <w:spacing w:before="0"/>
              <w:jc w:val="center"/>
              <w:rPr>
                <w:rFonts w:ascii="David" w:hAnsi="David" w:cs="David"/>
                <w:szCs w:val="24"/>
                <w:rtl/>
              </w:rPr>
            </w:pPr>
          </w:p>
        </w:tc>
        <w:tc>
          <w:tcPr>
            <w:tcW w:w="2633" w:type="dxa"/>
            <w:tcBorders>
              <w:bottom w:val="single" w:sz="4" w:space="0" w:color="auto"/>
            </w:tcBorders>
            <w:vAlign w:val="center"/>
          </w:tcPr>
          <w:p w14:paraId="3090C7C5" w14:textId="77777777" w:rsidR="009A2A6E" w:rsidRPr="007B5CB1" w:rsidRDefault="009A2A6E" w:rsidP="00AF0FAF">
            <w:pPr>
              <w:spacing w:before="0"/>
              <w:jc w:val="center"/>
              <w:rPr>
                <w:rFonts w:ascii="David" w:hAnsi="David" w:cs="David"/>
                <w:szCs w:val="24"/>
                <w:rtl/>
              </w:rPr>
            </w:pPr>
          </w:p>
        </w:tc>
        <w:tc>
          <w:tcPr>
            <w:tcW w:w="238" w:type="dxa"/>
          </w:tcPr>
          <w:p w14:paraId="3D4CAFA7" w14:textId="77777777" w:rsidR="009A2A6E" w:rsidRPr="007B5CB1" w:rsidRDefault="009A2A6E" w:rsidP="00AF0FAF">
            <w:pPr>
              <w:spacing w:before="0"/>
              <w:jc w:val="center"/>
              <w:rPr>
                <w:rFonts w:ascii="David" w:hAnsi="David" w:cs="David"/>
                <w:szCs w:val="24"/>
                <w:rtl/>
              </w:rPr>
            </w:pPr>
          </w:p>
        </w:tc>
        <w:tc>
          <w:tcPr>
            <w:tcW w:w="2631" w:type="dxa"/>
            <w:tcBorders>
              <w:bottom w:val="single" w:sz="4" w:space="0" w:color="auto"/>
            </w:tcBorders>
          </w:tcPr>
          <w:p w14:paraId="41FB6067" w14:textId="77777777" w:rsidR="009A2A6E" w:rsidRPr="007B5CB1" w:rsidRDefault="009A2A6E" w:rsidP="00AF0FAF">
            <w:pPr>
              <w:spacing w:before="0"/>
              <w:jc w:val="center"/>
              <w:rPr>
                <w:rFonts w:ascii="David" w:hAnsi="David" w:cs="David"/>
                <w:szCs w:val="24"/>
                <w:rtl/>
              </w:rPr>
            </w:pPr>
          </w:p>
        </w:tc>
      </w:tr>
      <w:tr w:rsidR="009A2A6E" w:rsidRPr="007B5CB1" w14:paraId="2A9B658E" w14:textId="77777777" w:rsidTr="00AF0FAF">
        <w:trPr>
          <w:jc w:val="center"/>
        </w:trPr>
        <w:tc>
          <w:tcPr>
            <w:tcW w:w="4038" w:type="dxa"/>
            <w:tcBorders>
              <w:top w:val="single" w:sz="4" w:space="0" w:color="auto"/>
            </w:tcBorders>
            <w:vAlign w:val="center"/>
          </w:tcPr>
          <w:p w14:paraId="2863BDD4" w14:textId="77777777" w:rsidR="009A2A6E" w:rsidRPr="007B5CB1" w:rsidRDefault="009A2A6E" w:rsidP="00AF0FAF">
            <w:pPr>
              <w:spacing w:before="0"/>
              <w:jc w:val="center"/>
              <w:rPr>
                <w:rFonts w:ascii="David" w:hAnsi="David" w:cs="David"/>
                <w:szCs w:val="24"/>
                <w:rtl/>
              </w:rPr>
            </w:pPr>
            <w:r w:rsidRPr="007B5CB1">
              <w:rPr>
                <w:rFonts w:ascii="David" w:hAnsi="David" w:cs="David"/>
                <w:szCs w:val="24"/>
                <w:rtl/>
              </w:rPr>
              <w:t>שם מלא</w:t>
            </w:r>
          </w:p>
        </w:tc>
        <w:tc>
          <w:tcPr>
            <w:tcW w:w="235" w:type="dxa"/>
            <w:vAlign w:val="center"/>
          </w:tcPr>
          <w:p w14:paraId="15762970" w14:textId="77777777" w:rsidR="009A2A6E" w:rsidRPr="007B5CB1" w:rsidRDefault="009A2A6E" w:rsidP="00AF0FAF">
            <w:pPr>
              <w:spacing w:before="0"/>
              <w:jc w:val="center"/>
              <w:rPr>
                <w:rFonts w:ascii="David" w:hAnsi="David" w:cs="David"/>
                <w:szCs w:val="24"/>
                <w:rtl/>
              </w:rPr>
            </w:pPr>
          </w:p>
        </w:tc>
        <w:tc>
          <w:tcPr>
            <w:tcW w:w="2633" w:type="dxa"/>
            <w:tcBorders>
              <w:top w:val="single" w:sz="4" w:space="0" w:color="auto"/>
            </w:tcBorders>
            <w:vAlign w:val="center"/>
          </w:tcPr>
          <w:p w14:paraId="712062BC" w14:textId="77777777" w:rsidR="009A2A6E" w:rsidRPr="007B5CB1" w:rsidRDefault="009A2A6E" w:rsidP="00AF0FAF">
            <w:pPr>
              <w:spacing w:before="0"/>
              <w:jc w:val="center"/>
              <w:rPr>
                <w:rFonts w:ascii="David" w:hAnsi="David" w:cs="David"/>
                <w:szCs w:val="24"/>
                <w:rtl/>
              </w:rPr>
            </w:pPr>
            <w:r w:rsidRPr="007B5CB1">
              <w:rPr>
                <w:rFonts w:ascii="David" w:hAnsi="David" w:cs="David"/>
                <w:szCs w:val="24"/>
                <w:rtl/>
              </w:rPr>
              <w:t>ת.ז</w:t>
            </w:r>
          </w:p>
        </w:tc>
        <w:tc>
          <w:tcPr>
            <w:tcW w:w="238" w:type="dxa"/>
          </w:tcPr>
          <w:p w14:paraId="0278B738" w14:textId="77777777" w:rsidR="009A2A6E" w:rsidRPr="007B5CB1" w:rsidRDefault="009A2A6E" w:rsidP="00AF0FAF">
            <w:pPr>
              <w:spacing w:before="0"/>
              <w:jc w:val="center"/>
              <w:rPr>
                <w:rFonts w:ascii="David" w:hAnsi="David" w:cs="David"/>
                <w:szCs w:val="24"/>
                <w:rtl/>
              </w:rPr>
            </w:pPr>
          </w:p>
        </w:tc>
        <w:tc>
          <w:tcPr>
            <w:tcW w:w="2631" w:type="dxa"/>
            <w:tcBorders>
              <w:top w:val="single" w:sz="4" w:space="0" w:color="auto"/>
            </w:tcBorders>
          </w:tcPr>
          <w:p w14:paraId="6C1988A0" w14:textId="77777777" w:rsidR="009A2A6E" w:rsidRPr="007B5CB1" w:rsidRDefault="009A2A6E" w:rsidP="00AF0FAF">
            <w:pPr>
              <w:spacing w:before="0"/>
              <w:jc w:val="center"/>
              <w:rPr>
                <w:rFonts w:ascii="David" w:hAnsi="David" w:cs="David"/>
                <w:szCs w:val="24"/>
                <w:rtl/>
              </w:rPr>
            </w:pPr>
            <w:r>
              <w:rPr>
                <w:rFonts w:ascii="David" w:hAnsi="David" w:cs="David" w:hint="cs"/>
                <w:szCs w:val="24"/>
                <w:rtl/>
              </w:rPr>
              <w:t>חתימה</w:t>
            </w:r>
          </w:p>
        </w:tc>
      </w:tr>
    </w:tbl>
    <w:p w14:paraId="2693B3B5" w14:textId="77777777" w:rsidR="009A2A6E" w:rsidRDefault="009A2A6E" w:rsidP="007F26EE">
      <w:pPr>
        <w:ind w:left="30" w:hanging="102"/>
        <w:jc w:val="center"/>
        <w:rPr>
          <w:rFonts w:ascii="David" w:hAnsi="David" w:cs="David"/>
          <w:b/>
          <w:bCs/>
          <w:szCs w:val="24"/>
          <w:u w:val="single"/>
          <w:rtl/>
        </w:rPr>
      </w:pPr>
    </w:p>
    <w:p w14:paraId="0B61E64C" w14:textId="07B7C356" w:rsidR="00403B06" w:rsidRPr="007B5CB1" w:rsidRDefault="00166E67" w:rsidP="007F26EE">
      <w:pPr>
        <w:ind w:left="30" w:hanging="102"/>
        <w:jc w:val="center"/>
        <w:rPr>
          <w:rFonts w:ascii="David" w:hAnsi="David" w:cs="David"/>
          <w:b/>
          <w:bCs/>
          <w:szCs w:val="24"/>
          <w:u w:val="single"/>
          <w:rtl/>
        </w:rPr>
      </w:pPr>
      <w:r>
        <w:rPr>
          <w:rFonts w:ascii="David" w:hAnsi="David" w:cs="David"/>
          <w:b/>
          <w:bCs/>
          <w:szCs w:val="24"/>
          <w:u w:val="single"/>
          <w:rtl/>
        </w:rPr>
        <w:t xml:space="preserve">אישור עורך הדין לנספח </w:t>
      </w:r>
      <w:r>
        <w:rPr>
          <w:rFonts w:ascii="David" w:hAnsi="David" w:cs="David" w:hint="cs"/>
          <w:b/>
          <w:bCs/>
          <w:szCs w:val="24"/>
          <w:u w:val="single"/>
          <w:rtl/>
        </w:rPr>
        <w:t>1</w:t>
      </w:r>
    </w:p>
    <w:p w14:paraId="45CCA649" w14:textId="77777777" w:rsidR="00403B06" w:rsidRPr="007B5CB1" w:rsidRDefault="00403B06" w:rsidP="007B5CB1">
      <w:pPr>
        <w:spacing w:before="0"/>
        <w:ind w:left="33"/>
        <w:rPr>
          <w:rFonts w:ascii="David" w:hAnsi="David" w:cs="David"/>
          <w:szCs w:val="24"/>
          <w:rtl/>
        </w:rPr>
      </w:pPr>
      <w:r w:rsidRPr="007B5CB1">
        <w:rPr>
          <w:rFonts w:ascii="David" w:hAnsi="David" w:cs="David"/>
          <w:szCs w:val="24"/>
          <w:rtl/>
        </w:rPr>
        <w:t xml:space="preserve">אני הח"מ _____________________, עו"ד מאשר/ת כי: </w:t>
      </w:r>
    </w:p>
    <w:p w14:paraId="57140C98" w14:textId="77777777" w:rsidR="00403B06" w:rsidRPr="007B5CB1" w:rsidRDefault="00403B06" w:rsidP="00DF63B0">
      <w:pPr>
        <w:pStyle w:val="a7"/>
        <w:numPr>
          <w:ilvl w:val="0"/>
          <w:numId w:val="9"/>
        </w:numPr>
        <w:tabs>
          <w:tab w:val="right" w:pos="735"/>
        </w:tabs>
        <w:spacing w:before="0" w:after="0"/>
        <w:rPr>
          <w:rFonts w:ascii="David" w:hAnsi="David" w:cs="David"/>
          <w:szCs w:val="24"/>
        </w:rPr>
      </w:pPr>
      <w:r w:rsidRPr="007B5CB1">
        <w:rPr>
          <w:rFonts w:ascii="David" w:hAnsi="David" w:cs="David"/>
          <w:szCs w:val="24"/>
          <w:rtl/>
        </w:rPr>
        <w:t>ביום __________ הופיע/ה בפני האנשים הרשומים להלן, אשר זיהו את עצמם בת.ז, וחתמו בפני על ההצהרה דלעיל:</w:t>
      </w: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2"/>
        <w:gridCol w:w="236"/>
        <w:gridCol w:w="2757"/>
      </w:tblGrid>
      <w:tr w:rsidR="00403B06" w:rsidRPr="007B5CB1" w14:paraId="166520E1" w14:textId="77777777" w:rsidTr="00DF63B0">
        <w:trPr>
          <w:trHeight w:val="340"/>
          <w:jc w:val="center"/>
        </w:trPr>
        <w:tc>
          <w:tcPr>
            <w:tcW w:w="3322" w:type="dxa"/>
            <w:tcBorders>
              <w:bottom w:val="single" w:sz="4" w:space="0" w:color="auto"/>
            </w:tcBorders>
            <w:vAlign w:val="center"/>
          </w:tcPr>
          <w:p w14:paraId="37340766" w14:textId="77777777" w:rsidR="00403B06" w:rsidRPr="007B5CB1" w:rsidRDefault="00403B06" w:rsidP="007B5CB1">
            <w:pPr>
              <w:spacing w:before="0"/>
              <w:jc w:val="center"/>
              <w:rPr>
                <w:rFonts w:ascii="David" w:hAnsi="David" w:cs="David"/>
                <w:szCs w:val="24"/>
                <w:rtl/>
              </w:rPr>
            </w:pPr>
          </w:p>
        </w:tc>
        <w:tc>
          <w:tcPr>
            <w:tcW w:w="236" w:type="dxa"/>
            <w:vAlign w:val="center"/>
          </w:tcPr>
          <w:p w14:paraId="620CA846" w14:textId="77777777" w:rsidR="00403B06" w:rsidRPr="007B5CB1" w:rsidRDefault="00403B06" w:rsidP="007B5CB1">
            <w:pPr>
              <w:spacing w:before="0"/>
              <w:jc w:val="center"/>
              <w:rPr>
                <w:rFonts w:ascii="David" w:hAnsi="David" w:cs="David"/>
                <w:szCs w:val="24"/>
                <w:rtl/>
              </w:rPr>
            </w:pPr>
          </w:p>
        </w:tc>
        <w:tc>
          <w:tcPr>
            <w:tcW w:w="2757" w:type="dxa"/>
            <w:tcBorders>
              <w:bottom w:val="single" w:sz="4" w:space="0" w:color="auto"/>
            </w:tcBorders>
            <w:vAlign w:val="center"/>
          </w:tcPr>
          <w:p w14:paraId="1AA06591" w14:textId="77777777" w:rsidR="00403B06" w:rsidRPr="007B5CB1" w:rsidRDefault="00403B06" w:rsidP="007B5CB1">
            <w:pPr>
              <w:spacing w:before="0"/>
              <w:jc w:val="center"/>
              <w:rPr>
                <w:rFonts w:ascii="David" w:hAnsi="David" w:cs="David"/>
                <w:szCs w:val="24"/>
                <w:rtl/>
              </w:rPr>
            </w:pPr>
          </w:p>
        </w:tc>
      </w:tr>
      <w:tr w:rsidR="00403B06" w:rsidRPr="007B5CB1" w14:paraId="513EC819" w14:textId="77777777" w:rsidTr="001A3F90">
        <w:trPr>
          <w:jc w:val="center"/>
        </w:trPr>
        <w:tc>
          <w:tcPr>
            <w:tcW w:w="3322" w:type="dxa"/>
            <w:tcBorders>
              <w:top w:val="single" w:sz="4" w:space="0" w:color="auto"/>
            </w:tcBorders>
            <w:vAlign w:val="center"/>
          </w:tcPr>
          <w:p w14:paraId="40AB09DE"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שם מלא</w:t>
            </w:r>
          </w:p>
        </w:tc>
        <w:tc>
          <w:tcPr>
            <w:tcW w:w="236" w:type="dxa"/>
            <w:vAlign w:val="center"/>
          </w:tcPr>
          <w:p w14:paraId="7CA650FA" w14:textId="77777777" w:rsidR="00403B06" w:rsidRPr="007B5CB1" w:rsidRDefault="00403B06" w:rsidP="007B5CB1">
            <w:pPr>
              <w:spacing w:before="0"/>
              <w:jc w:val="center"/>
              <w:rPr>
                <w:rFonts w:ascii="David" w:hAnsi="David" w:cs="David"/>
                <w:szCs w:val="24"/>
                <w:rtl/>
              </w:rPr>
            </w:pPr>
          </w:p>
        </w:tc>
        <w:tc>
          <w:tcPr>
            <w:tcW w:w="2757" w:type="dxa"/>
            <w:tcBorders>
              <w:top w:val="single" w:sz="4" w:space="0" w:color="auto"/>
            </w:tcBorders>
            <w:vAlign w:val="center"/>
          </w:tcPr>
          <w:p w14:paraId="137D8407"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ת.ז</w:t>
            </w:r>
          </w:p>
        </w:tc>
      </w:tr>
      <w:tr w:rsidR="00403B06" w:rsidRPr="007B5CB1" w14:paraId="1A77A08B" w14:textId="77777777" w:rsidTr="001A3F90">
        <w:trPr>
          <w:jc w:val="center"/>
        </w:trPr>
        <w:tc>
          <w:tcPr>
            <w:tcW w:w="3322" w:type="dxa"/>
            <w:tcBorders>
              <w:bottom w:val="single" w:sz="4" w:space="0" w:color="auto"/>
            </w:tcBorders>
            <w:vAlign w:val="center"/>
          </w:tcPr>
          <w:p w14:paraId="708F52D4" w14:textId="77777777" w:rsidR="00403B06" w:rsidRPr="007B5CB1" w:rsidRDefault="00403B06" w:rsidP="007B5CB1">
            <w:pPr>
              <w:spacing w:before="0"/>
              <w:jc w:val="center"/>
              <w:rPr>
                <w:rFonts w:ascii="David" w:hAnsi="David" w:cs="David"/>
                <w:szCs w:val="24"/>
                <w:rtl/>
              </w:rPr>
            </w:pPr>
          </w:p>
        </w:tc>
        <w:tc>
          <w:tcPr>
            <w:tcW w:w="236" w:type="dxa"/>
            <w:vAlign w:val="center"/>
          </w:tcPr>
          <w:p w14:paraId="4569707F" w14:textId="77777777" w:rsidR="00403B06" w:rsidRPr="007B5CB1" w:rsidRDefault="00403B06" w:rsidP="007B5CB1">
            <w:pPr>
              <w:spacing w:before="0"/>
              <w:jc w:val="center"/>
              <w:rPr>
                <w:rFonts w:ascii="David" w:hAnsi="David" w:cs="David"/>
                <w:szCs w:val="24"/>
                <w:rtl/>
              </w:rPr>
            </w:pPr>
          </w:p>
        </w:tc>
        <w:tc>
          <w:tcPr>
            <w:tcW w:w="2757" w:type="dxa"/>
            <w:tcBorders>
              <w:bottom w:val="single" w:sz="4" w:space="0" w:color="auto"/>
            </w:tcBorders>
            <w:vAlign w:val="center"/>
          </w:tcPr>
          <w:p w14:paraId="790D9E1C" w14:textId="77777777" w:rsidR="00403B06" w:rsidRPr="007B5CB1" w:rsidRDefault="00403B06" w:rsidP="007B5CB1">
            <w:pPr>
              <w:spacing w:before="0"/>
              <w:jc w:val="center"/>
              <w:rPr>
                <w:rFonts w:ascii="David" w:hAnsi="David" w:cs="David"/>
                <w:szCs w:val="24"/>
                <w:rtl/>
              </w:rPr>
            </w:pPr>
          </w:p>
        </w:tc>
      </w:tr>
      <w:tr w:rsidR="00403B06" w:rsidRPr="007B5CB1" w14:paraId="68C7C81C" w14:textId="77777777" w:rsidTr="001A3F90">
        <w:trPr>
          <w:jc w:val="center"/>
        </w:trPr>
        <w:tc>
          <w:tcPr>
            <w:tcW w:w="3322" w:type="dxa"/>
            <w:tcBorders>
              <w:top w:val="single" w:sz="4" w:space="0" w:color="auto"/>
            </w:tcBorders>
            <w:vAlign w:val="center"/>
          </w:tcPr>
          <w:p w14:paraId="7A56BE72"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שם מלא</w:t>
            </w:r>
          </w:p>
        </w:tc>
        <w:tc>
          <w:tcPr>
            <w:tcW w:w="236" w:type="dxa"/>
            <w:vAlign w:val="center"/>
          </w:tcPr>
          <w:p w14:paraId="6CD52654" w14:textId="77777777" w:rsidR="00403B06" w:rsidRPr="007B5CB1" w:rsidRDefault="00403B06" w:rsidP="007B5CB1">
            <w:pPr>
              <w:spacing w:before="0"/>
              <w:jc w:val="center"/>
              <w:rPr>
                <w:rFonts w:ascii="David" w:hAnsi="David" w:cs="David"/>
                <w:szCs w:val="24"/>
                <w:rtl/>
              </w:rPr>
            </w:pPr>
          </w:p>
        </w:tc>
        <w:tc>
          <w:tcPr>
            <w:tcW w:w="2757" w:type="dxa"/>
            <w:tcBorders>
              <w:top w:val="single" w:sz="4" w:space="0" w:color="auto"/>
            </w:tcBorders>
            <w:vAlign w:val="center"/>
          </w:tcPr>
          <w:p w14:paraId="482C5BBA"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ת.ז</w:t>
            </w:r>
          </w:p>
        </w:tc>
      </w:tr>
      <w:tr w:rsidR="00403B06" w:rsidRPr="007B5CB1" w14:paraId="0C2DCDF3" w14:textId="77777777" w:rsidTr="001A3F90">
        <w:trPr>
          <w:jc w:val="center"/>
        </w:trPr>
        <w:tc>
          <w:tcPr>
            <w:tcW w:w="3322" w:type="dxa"/>
            <w:tcBorders>
              <w:bottom w:val="single" w:sz="4" w:space="0" w:color="auto"/>
            </w:tcBorders>
            <w:vAlign w:val="center"/>
          </w:tcPr>
          <w:p w14:paraId="5354B655" w14:textId="77777777" w:rsidR="00403B06" w:rsidRPr="007B5CB1" w:rsidRDefault="00403B06" w:rsidP="007B5CB1">
            <w:pPr>
              <w:spacing w:before="0"/>
              <w:jc w:val="center"/>
              <w:rPr>
                <w:rFonts w:ascii="David" w:hAnsi="David" w:cs="David"/>
                <w:szCs w:val="24"/>
                <w:rtl/>
              </w:rPr>
            </w:pPr>
          </w:p>
        </w:tc>
        <w:tc>
          <w:tcPr>
            <w:tcW w:w="236" w:type="dxa"/>
            <w:vAlign w:val="center"/>
          </w:tcPr>
          <w:p w14:paraId="73E3C4C0" w14:textId="77777777" w:rsidR="00403B06" w:rsidRPr="007B5CB1" w:rsidRDefault="00403B06" w:rsidP="007B5CB1">
            <w:pPr>
              <w:spacing w:before="0"/>
              <w:jc w:val="center"/>
              <w:rPr>
                <w:rFonts w:ascii="David" w:hAnsi="David" w:cs="David"/>
                <w:szCs w:val="24"/>
                <w:rtl/>
              </w:rPr>
            </w:pPr>
          </w:p>
        </w:tc>
        <w:tc>
          <w:tcPr>
            <w:tcW w:w="2757" w:type="dxa"/>
            <w:tcBorders>
              <w:bottom w:val="single" w:sz="4" w:space="0" w:color="auto"/>
            </w:tcBorders>
            <w:vAlign w:val="center"/>
          </w:tcPr>
          <w:p w14:paraId="03FFECD8" w14:textId="77777777" w:rsidR="00403B06" w:rsidRPr="007B5CB1" w:rsidRDefault="00403B06" w:rsidP="007B5CB1">
            <w:pPr>
              <w:spacing w:before="0"/>
              <w:jc w:val="center"/>
              <w:rPr>
                <w:rFonts w:ascii="David" w:hAnsi="David" w:cs="David"/>
                <w:szCs w:val="24"/>
                <w:rtl/>
              </w:rPr>
            </w:pPr>
          </w:p>
        </w:tc>
      </w:tr>
      <w:tr w:rsidR="00403B06" w:rsidRPr="007B5CB1" w14:paraId="66D5CF44" w14:textId="77777777" w:rsidTr="001A3F90">
        <w:trPr>
          <w:jc w:val="center"/>
        </w:trPr>
        <w:tc>
          <w:tcPr>
            <w:tcW w:w="3322" w:type="dxa"/>
            <w:tcBorders>
              <w:top w:val="single" w:sz="4" w:space="0" w:color="auto"/>
            </w:tcBorders>
            <w:vAlign w:val="center"/>
          </w:tcPr>
          <w:p w14:paraId="54428E96"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שם מלא</w:t>
            </w:r>
          </w:p>
        </w:tc>
        <w:tc>
          <w:tcPr>
            <w:tcW w:w="236" w:type="dxa"/>
            <w:vAlign w:val="center"/>
          </w:tcPr>
          <w:p w14:paraId="1864E9E2" w14:textId="77777777" w:rsidR="00403B06" w:rsidRPr="007B5CB1" w:rsidRDefault="00403B06" w:rsidP="007B5CB1">
            <w:pPr>
              <w:spacing w:before="0"/>
              <w:jc w:val="center"/>
              <w:rPr>
                <w:rFonts w:ascii="David" w:hAnsi="David" w:cs="David"/>
                <w:szCs w:val="24"/>
                <w:rtl/>
              </w:rPr>
            </w:pPr>
          </w:p>
        </w:tc>
        <w:tc>
          <w:tcPr>
            <w:tcW w:w="2757" w:type="dxa"/>
            <w:tcBorders>
              <w:top w:val="single" w:sz="4" w:space="0" w:color="auto"/>
            </w:tcBorders>
            <w:vAlign w:val="center"/>
          </w:tcPr>
          <w:p w14:paraId="726D5153"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ת.ז</w:t>
            </w:r>
          </w:p>
        </w:tc>
      </w:tr>
    </w:tbl>
    <w:p w14:paraId="2DF0FA21" w14:textId="77777777" w:rsidR="00C36EB7" w:rsidRDefault="00C36EB7" w:rsidP="00C36EB7">
      <w:pPr>
        <w:pStyle w:val="a7"/>
        <w:tabs>
          <w:tab w:val="right" w:pos="735"/>
        </w:tabs>
        <w:spacing w:before="0" w:after="0"/>
        <w:ind w:left="1080"/>
        <w:rPr>
          <w:rFonts w:ascii="David" w:hAnsi="David" w:cs="David"/>
          <w:szCs w:val="24"/>
        </w:rPr>
      </w:pPr>
    </w:p>
    <w:p w14:paraId="337D561F" w14:textId="6A788E1E" w:rsidR="00403B06" w:rsidRPr="00C36EB7" w:rsidRDefault="00403B06" w:rsidP="00C36EB7">
      <w:pPr>
        <w:pStyle w:val="a7"/>
        <w:numPr>
          <w:ilvl w:val="0"/>
          <w:numId w:val="9"/>
        </w:numPr>
        <w:tabs>
          <w:tab w:val="right" w:pos="735"/>
        </w:tabs>
        <w:spacing w:before="0" w:after="0"/>
        <w:rPr>
          <w:rFonts w:ascii="David" w:hAnsi="David" w:cs="David"/>
          <w:szCs w:val="24"/>
        </w:rPr>
      </w:pPr>
      <w:r w:rsidRPr="007B5CB1">
        <w:rPr>
          <w:rFonts w:ascii="David" w:hAnsi="David" w:cs="David"/>
          <w:szCs w:val="24"/>
          <w:rtl/>
        </w:rPr>
        <w:t xml:space="preserve">החתומים לעיל, הינם מורשי חתימה כדין לצורך מכרז מרכזי </w:t>
      </w:r>
      <w:r w:rsidR="00C36EB7" w:rsidRPr="00C36EB7">
        <w:rPr>
          <w:rFonts w:ascii="David" w:hAnsi="David" w:cs="David"/>
          <w:szCs w:val="24"/>
          <w:rtl/>
        </w:rPr>
        <w:t xml:space="preserve">מספר </w:t>
      </w:r>
      <w:r w:rsidR="00C36EB7" w:rsidRPr="00C36EB7">
        <w:rPr>
          <w:rFonts w:ascii="David" w:hAnsi="David" w:cs="David" w:hint="cs"/>
          <w:szCs w:val="24"/>
          <w:rtl/>
        </w:rPr>
        <w:t>08-2021</w:t>
      </w:r>
      <w:r w:rsidR="00C36EB7">
        <w:rPr>
          <w:rFonts w:ascii="David" w:hAnsi="David" w:cs="David" w:hint="cs"/>
          <w:szCs w:val="24"/>
          <w:rtl/>
        </w:rPr>
        <w:t xml:space="preserve"> </w:t>
      </w:r>
      <w:r w:rsidR="00C36EB7" w:rsidRPr="00C36EB7">
        <w:rPr>
          <w:rFonts w:ascii="David" w:hAnsi="David" w:cs="David" w:hint="cs"/>
          <w:szCs w:val="24"/>
          <w:rtl/>
        </w:rPr>
        <w:t>לאספקת ריהוט משרדי</w:t>
      </w:r>
      <w:r w:rsidR="00EB240F" w:rsidRPr="00C36EB7">
        <w:rPr>
          <w:rFonts w:ascii="David" w:hAnsi="David" w:cs="David" w:hint="cs"/>
          <w:szCs w:val="24"/>
          <w:rtl/>
        </w:rPr>
        <w:t xml:space="preserve"> </w:t>
      </w:r>
      <w:r w:rsidR="00FB7C1A" w:rsidRPr="00C36EB7">
        <w:rPr>
          <w:rFonts w:ascii="David" w:hAnsi="David" w:cs="David"/>
          <w:szCs w:val="24"/>
          <w:rtl/>
        </w:rPr>
        <w:t>למשרדי הממשלה</w:t>
      </w:r>
      <w:r w:rsidR="00FB7C1A" w:rsidRPr="00C36EB7">
        <w:rPr>
          <w:rFonts w:ascii="David" w:hAnsi="David" w:cs="David" w:hint="cs"/>
          <w:szCs w:val="24"/>
          <w:rtl/>
        </w:rPr>
        <w:t>.</w:t>
      </w:r>
    </w:p>
    <w:p w14:paraId="6A5DA4BF" w14:textId="77777777" w:rsidR="00403B06" w:rsidRPr="007B5CB1" w:rsidRDefault="00403B06" w:rsidP="007B5CB1">
      <w:pPr>
        <w:spacing w:before="0"/>
        <w:ind w:left="33"/>
        <w:jc w:val="center"/>
        <w:rPr>
          <w:rFonts w:ascii="David" w:hAnsi="David" w:cs="David"/>
          <w:szCs w:val="24"/>
          <w:rtl/>
        </w:rPr>
      </w:pPr>
      <w:r w:rsidRPr="007B5CB1">
        <w:rPr>
          <w:rFonts w:ascii="David" w:hAnsi="David" w:cs="David"/>
          <w:szCs w:val="24"/>
          <w:rtl/>
        </w:rPr>
        <w:t>__________________</w:t>
      </w:r>
      <w:r w:rsidRPr="007B5CB1">
        <w:rPr>
          <w:rFonts w:ascii="David" w:hAnsi="David" w:cs="David"/>
          <w:szCs w:val="24"/>
          <w:rtl/>
        </w:rPr>
        <w:tab/>
        <w:t>___________________</w:t>
      </w:r>
      <w:r w:rsidRPr="007B5CB1">
        <w:rPr>
          <w:rFonts w:ascii="David" w:hAnsi="David" w:cs="David"/>
          <w:szCs w:val="24"/>
          <w:rtl/>
        </w:rPr>
        <w:tab/>
        <w:t>____________________</w:t>
      </w:r>
    </w:p>
    <w:p w14:paraId="25862A26" w14:textId="77777777" w:rsidR="002B3F92" w:rsidRDefault="00403B06" w:rsidP="007B5CB1">
      <w:pPr>
        <w:spacing w:before="0"/>
        <w:jc w:val="center"/>
        <w:rPr>
          <w:rFonts w:ascii="David" w:hAnsi="David" w:cs="David"/>
          <w:szCs w:val="24"/>
          <w:rtl/>
        </w:rPr>
      </w:pPr>
      <w:r w:rsidRPr="007B5CB1">
        <w:rPr>
          <w:rFonts w:ascii="David" w:hAnsi="David" w:cs="David"/>
          <w:szCs w:val="24"/>
          <w:rtl/>
        </w:rPr>
        <w:t>תאריך</w:t>
      </w:r>
      <w:r w:rsidRPr="007B5CB1">
        <w:rPr>
          <w:rFonts w:ascii="David" w:hAnsi="David" w:cs="David"/>
          <w:szCs w:val="24"/>
          <w:rtl/>
        </w:rPr>
        <w:tab/>
      </w:r>
      <w:r w:rsidRPr="007B5CB1">
        <w:rPr>
          <w:rFonts w:ascii="David" w:hAnsi="David" w:cs="David"/>
          <w:szCs w:val="24"/>
          <w:rtl/>
        </w:rPr>
        <w:tab/>
      </w:r>
      <w:r w:rsidRPr="007B5CB1">
        <w:rPr>
          <w:rFonts w:ascii="David" w:hAnsi="David" w:cs="David"/>
          <w:szCs w:val="24"/>
          <w:rtl/>
        </w:rPr>
        <w:tab/>
      </w:r>
      <w:r w:rsidRPr="007B5CB1">
        <w:rPr>
          <w:rFonts w:ascii="David" w:hAnsi="David" w:cs="David"/>
          <w:szCs w:val="24"/>
          <w:rtl/>
        </w:rPr>
        <w:tab/>
        <w:t>מספר רישיון</w:t>
      </w:r>
      <w:r w:rsidRPr="007B5CB1">
        <w:rPr>
          <w:rFonts w:ascii="David" w:hAnsi="David" w:cs="David"/>
          <w:szCs w:val="24"/>
          <w:rtl/>
        </w:rPr>
        <w:tab/>
      </w:r>
      <w:r w:rsidRPr="007B5CB1">
        <w:rPr>
          <w:rFonts w:ascii="David" w:hAnsi="David" w:cs="David"/>
          <w:szCs w:val="24"/>
          <w:rtl/>
        </w:rPr>
        <w:tab/>
        <w:t xml:space="preserve"> חתימה וחותמת</w:t>
      </w:r>
    </w:p>
    <w:p w14:paraId="270BC9D3" w14:textId="509BEB0D" w:rsidR="006C517D" w:rsidRDefault="002B3F92" w:rsidP="00C36EB7">
      <w:pPr>
        <w:pStyle w:val="1-"/>
        <w:numPr>
          <w:ilvl w:val="0"/>
          <w:numId w:val="0"/>
        </w:numPr>
        <w:ind w:left="360"/>
        <w:rPr>
          <w:rtl/>
        </w:rPr>
      </w:pPr>
      <w:r>
        <w:rPr>
          <w:szCs w:val="24"/>
          <w:rtl/>
        </w:rPr>
        <w:br w:type="page"/>
      </w:r>
      <w:r w:rsidR="006C517D" w:rsidRPr="007C5B4C">
        <w:rPr>
          <w:rFonts w:hint="cs"/>
          <w:rtl/>
        </w:rPr>
        <w:lastRenderedPageBreak/>
        <w:t xml:space="preserve">נספח </w:t>
      </w:r>
      <w:r w:rsidR="00C36EB7">
        <w:rPr>
          <w:rFonts w:hint="cs"/>
          <w:rtl/>
        </w:rPr>
        <w:t>2</w:t>
      </w:r>
      <w:r w:rsidR="006C517D" w:rsidRPr="007C5B4C">
        <w:rPr>
          <w:rFonts w:hint="cs"/>
          <w:rtl/>
        </w:rPr>
        <w:t xml:space="preserve"> </w:t>
      </w:r>
      <w:r w:rsidR="006C517D" w:rsidRPr="007C5B4C">
        <w:rPr>
          <w:rtl/>
        </w:rPr>
        <w:t>–</w:t>
      </w:r>
      <w:r w:rsidR="006C517D">
        <w:rPr>
          <w:rFonts w:hint="cs"/>
          <w:rtl/>
        </w:rPr>
        <w:t xml:space="preserve"> כללי התיחור הדינמי המקוון במודל אנגלי</w:t>
      </w:r>
    </w:p>
    <w:p w14:paraId="0A4A6B36" w14:textId="77777777" w:rsidR="006C517D" w:rsidRPr="00101599" w:rsidRDefault="006C517D" w:rsidP="00101599">
      <w:pPr>
        <w:spacing w:before="0"/>
        <w:rPr>
          <w:rFonts w:ascii="David" w:hAnsi="David" w:cs="David"/>
          <w:szCs w:val="24"/>
          <w:rtl/>
        </w:rPr>
      </w:pPr>
      <w:r w:rsidRPr="00101599">
        <w:rPr>
          <w:rFonts w:ascii="David" w:hAnsi="David" w:cs="David"/>
          <w:szCs w:val="24"/>
          <w:rtl/>
        </w:rPr>
        <w:t>נספח זה בא להוסיף על האמור במסמכי המכרז, ולא לגרוע מהם. בנספח זה מתוארת שיטת תיחור במודל "אנגלי". עורך המכרז רשאי לעדכן נספח זה.</w:t>
      </w:r>
    </w:p>
    <w:p w14:paraId="63FFBC00" w14:textId="77777777" w:rsidR="006C517D" w:rsidRPr="00101599" w:rsidRDefault="006C517D" w:rsidP="00101599">
      <w:pPr>
        <w:pStyle w:val="1"/>
        <w:numPr>
          <w:ilvl w:val="0"/>
          <w:numId w:val="14"/>
        </w:numPr>
        <w:spacing w:after="120"/>
        <w:rPr>
          <w:rFonts w:ascii="David" w:hAnsi="David"/>
          <w:sz w:val="24"/>
          <w:szCs w:val="24"/>
          <w:rtl/>
        </w:rPr>
      </w:pPr>
      <w:bookmarkStart w:id="8" w:name="_Toc185193051"/>
      <w:bookmarkStart w:id="9" w:name="_Toc240770074"/>
      <w:bookmarkStart w:id="10" w:name="_Toc240771565"/>
      <w:bookmarkStart w:id="11" w:name="_Toc252446019"/>
      <w:bookmarkStart w:id="12" w:name="_Toc105637328"/>
      <w:bookmarkStart w:id="13" w:name="_Toc185193053"/>
      <w:bookmarkStart w:id="14" w:name="_Toc240770076"/>
      <w:bookmarkStart w:id="15" w:name="_Toc240771567"/>
      <w:bookmarkStart w:id="16" w:name="_Toc252446021"/>
      <w:bookmarkEnd w:id="8"/>
      <w:bookmarkEnd w:id="9"/>
      <w:bookmarkEnd w:id="10"/>
      <w:bookmarkEnd w:id="11"/>
      <w:r w:rsidRPr="00101599">
        <w:rPr>
          <w:rFonts w:ascii="David" w:hAnsi="David"/>
          <w:sz w:val="24"/>
          <w:szCs w:val="24"/>
          <w:rtl/>
        </w:rPr>
        <w:t>כללי</w:t>
      </w:r>
      <w:bookmarkEnd w:id="12"/>
      <w:bookmarkEnd w:id="13"/>
      <w:bookmarkEnd w:id="14"/>
      <w:bookmarkEnd w:id="15"/>
      <w:bookmarkEnd w:id="16"/>
    </w:p>
    <w:p w14:paraId="64DC2D7B" w14:textId="77777777" w:rsidR="006C517D" w:rsidRPr="00101599" w:rsidRDefault="006C517D" w:rsidP="005D61BD">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התיחור יהיה על הצעת המחיר למודל הייחוס והצעת מחיר לרכיבים נוספים. כאמור ב</w:t>
      </w:r>
      <w:r w:rsidR="00C37C94">
        <w:rPr>
          <w:rFonts w:ascii="David" w:hAnsi="David" w:cs="David" w:hint="cs"/>
          <w:color w:val="000000"/>
          <w:szCs w:val="24"/>
          <w:rtl/>
          <w:lang w:eastAsia="he-IL"/>
        </w:rPr>
        <w:t>חוברת מס' 1: מסמכי המכרז (להלן: "</w:t>
      </w:r>
      <w:r w:rsidR="00C37C94" w:rsidRPr="007F26EE">
        <w:rPr>
          <w:rFonts w:ascii="David" w:hAnsi="David" w:cs="David" w:hint="eastAsia"/>
          <w:b/>
          <w:bCs/>
          <w:color w:val="000000"/>
          <w:szCs w:val="24"/>
          <w:rtl/>
          <w:lang w:eastAsia="he-IL"/>
        </w:rPr>
        <w:t>חוברת</w:t>
      </w:r>
      <w:r w:rsidR="00C37C94" w:rsidRPr="007F26EE">
        <w:rPr>
          <w:rFonts w:ascii="David" w:hAnsi="David" w:cs="David"/>
          <w:b/>
          <w:bCs/>
          <w:color w:val="000000"/>
          <w:szCs w:val="24"/>
          <w:rtl/>
          <w:lang w:eastAsia="he-IL"/>
        </w:rPr>
        <w:t xml:space="preserve"> </w:t>
      </w:r>
      <w:r w:rsidR="00C37C94" w:rsidRPr="007F26EE">
        <w:rPr>
          <w:rFonts w:ascii="David" w:hAnsi="David" w:cs="David" w:hint="eastAsia"/>
          <w:b/>
          <w:bCs/>
          <w:color w:val="000000"/>
          <w:szCs w:val="24"/>
          <w:rtl/>
          <w:lang w:eastAsia="he-IL"/>
        </w:rPr>
        <w:t>מסמכי</w:t>
      </w:r>
      <w:r w:rsidR="00C37C94" w:rsidRPr="007F26EE">
        <w:rPr>
          <w:rFonts w:ascii="David" w:hAnsi="David" w:cs="David"/>
          <w:b/>
          <w:bCs/>
          <w:color w:val="000000"/>
          <w:szCs w:val="24"/>
          <w:rtl/>
          <w:lang w:eastAsia="he-IL"/>
        </w:rPr>
        <w:t xml:space="preserve"> </w:t>
      </w:r>
      <w:r w:rsidR="00C37C94" w:rsidRPr="007F26EE">
        <w:rPr>
          <w:rFonts w:ascii="David" w:hAnsi="David" w:cs="David" w:hint="eastAsia"/>
          <w:b/>
          <w:bCs/>
          <w:color w:val="000000"/>
          <w:szCs w:val="24"/>
          <w:rtl/>
          <w:lang w:eastAsia="he-IL"/>
        </w:rPr>
        <w:t>המכרז</w:t>
      </w:r>
      <w:r w:rsidR="00C37C94">
        <w:rPr>
          <w:rFonts w:ascii="David" w:hAnsi="David" w:cs="David" w:hint="cs"/>
          <w:color w:val="000000"/>
          <w:szCs w:val="24"/>
          <w:rtl/>
          <w:lang w:eastAsia="he-IL"/>
        </w:rPr>
        <w:t>")</w:t>
      </w:r>
      <w:r w:rsidRPr="00101599">
        <w:rPr>
          <w:rFonts w:ascii="David" w:hAnsi="David" w:cs="David"/>
          <w:color w:val="000000"/>
          <w:szCs w:val="24"/>
          <w:rtl/>
          <w:lang w:eastAsia="he-IL"/>
        </w:rPr>
        <w:t xml:space="preserve">, מחיר מודל הייחוס ייגזר ממחיר המחירון הרשמי של כל הפריטים </w:t>
      </w:r>
      <w:r w:rsidR="00512407">
        <w:rPr>
          <w:rFonts w:ascii="David" w:hAnsi="David" w:cs="David" w:hint="cs"/>
          <w:color w:val="000000"/>
          <w:szCs w:val="24"/>
          <w:rtl/>
          <w:lang w:eastAsia="he-IL"/>
        </w:rPr>
        <w:t>שהוצעו במודל הייחוס</w:t>
      </w:r>
      <w:r w:rsidRPr="00101599">
        <w:rPr>
          <w:rFonts w:ascii="David" w:hAnsi="David" w:cs="David"/>
          <w:color w:val="000000"/>
          <w:szCs w:val="24"/>
          <w:rtl/>
          <w:lang w:eastAsia="he-IL"/>
        </w:rPr>
        <w:t xml:space="preserve">, בהפחתת אחוז ההנחה לכל </w:t>
      </w:r>
      <w:r w:rsidR="005D61BD">
        <w:rPr>
          <w:rFonts w:ascii="David" w:hAnsi="David" w:cs="David" w:hint="cs"/>
          <w:color w:val="000000"/>
          <w:szCs w:val="24"/>
          <w:rtl/>
          <w:lang w:eastAsia="he-IL"/>
        </w:rPr>
        <w:t>סיוו</w:t>
      </w:r>
      <w:r w:rsidR="00287E9E">
        <w:rPr>
          <w:rFonts w:ascii="David" w:hAnsi="David" w:cs="David" w:hint="cs"/>
          <w:color w:val="000000"/>
          <w:szCs w:val="24"/>
          <w:rtl/>
          <w:lang w:eastAsia="he-IL"/>
        </w:rPr>
        <w:t>ג</w:t>
      </w:r>
      <w:r w:rsidR="005D61BD">
        <w:rPr>
          <w:rFonts w:ascii="David" w:hAnsi="David" w:cs="David" w:hint="cs"/>
          <w:color w:val="000000"/>
          <w:szCs w:val="24"/>
          <w:rtl/>
          <w:lang w:eastAsia="he-IL"/>
        </w:rPr>
        <w:t xml:space="preserve"> הפריטים</w:t>
      </w:r>
      <w:r w:rsidRPr="00101599">
        <w:rPr>
          <w:rFonts w:ascii="David" w:hAnsi="David" w:cs="David"/>
          <w:color w:val="000000"/>
          <w:szCs w:val="24"/>
          <w:rtl/>
          <w:lang w:eastAsia="he-IL"/>
        </w:rPr>
        <w:t xml:space="preserve">, כפי שיוזן על ידי המציע. </w:t>
      </w:r>
    </w:p>
    <w:p w14:paraId="6DC9AD95" w14:textId="77777777" w:rsidR="006C517D" w:rsidRPr="00101599" w:rsidRDefault="006C517D" w:rsidP="00512407">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במהלך התיחור המציע יזין את הצעתו לכל אחד מהנושאים המפורטים </w:t>
      </w:r>
      <w:r w:rsidR="00512407">
        <w:rPr>
          <w:rFonts w:ascii="David" w:hAnsi="David" w:cs="David" w:hint="cs"/>
          <w:color w:val="000000"/>
          <w:szCs w:val="24"/>
          <w:rtl/>
          <w:lang w:eastAsia="he-IL"/>
        </w:rPr>
        <w:t>חוברת מסמכי המכרז</w:t>
      </w:r>
      <w:r w:rsidRPr="00101599">
        <w:rPr>
          <w:rFonts w:ascii="David" w:hAnsi="David" w:cs="David"/>
          <w:color w:val="000000"/>
          <w:szCs w:val="24"/>
          <w:rtl/>
          <w:lang w:eastAsia="he-IL"/>
        </w:rPr>
        <w:t>.</w:t>
      </w:r>
    </w:p>
    <w:p w14:paraId="6D152E87"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במסגרת התיחור הדינמי יינתנו הצעות מחיר הולכות ופוחתות. </w:t>
      </w:r>
    </w:p>
    <w:p w14:paraId="60A6E58E"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בסוף הליך התיחור, ההצעה בעלת ציון ההצעה הגבוה ביותר תדורג במקום הראשון, ההצעה הבאה אחריה תדורג במקום השני, וכן הלאה.</w:t>
      </w:r>
    </w:p>
    <w:p w14:paraId="7DC163CE"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לפני הליך התיחור הדינמי, תפורסם הודעה למציעים בנוגע להפרשים המינימליים בין הצעה להצעה (</w:t>
      </w:r>
      <w:r w:rsidRPr="00101599">
        <w:rPr>
          <w:rFonts w:ascii="David" w:hAnsi="David" w:cs="David"/>
          <w:color w:val="000000"/>
          <w:szCs w:val="24"/>
          <w:lang w:eastAsia="he-IL"/>
        </w:rPr>
        <w:t>Bid Decrement</w:t>
      </w:r>
      <w:r w:rsidRPr="00101599">
        <w:rPr>
          <w:rFonts w:ascii="David" w:hAnsi="David" w:cs="David"/>
          <w:color w:val="000000"/>
          <w:szCs w:val="24"/>
          <w:rtl/>
          <w:lang w:eastAsia="he-IL"/>
        </w:rPr>
        <w:t>) שיכול מציע מאושר להציע במהלך התיחור הדינמי המקוון ("ההפרש המינימלי").</w:t>
      </w:r>
    </w:p>
    <w:p w14:paraId="7F1ED343"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מציע מאושר יוכל להציע הצעה הנמוכה, לכל הפחות, בהפרש המינימלי שרשאי להציע, כמפורט לעיל, מהצעתו האחרונה במהלך התיחור, ורשאי כמובן להציע הצעה נמוכה עוד יותר מכך.</w:t>
      </w:r>
    </w:p>
    <w:p w14:paraId="5C9BB43D"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הבנקאית שהגיש לעורך המכרז.</w:t>
      </w:r>
    </w:p>
    <w:p w14:paraId="5C5E6E96" w14:textId="77777777" w:rsidR="006C517D" w:rsidRPr="00101599" w:rsidRDefault="006C517D" w:rsidP="00101599">
      <w:pPr>
        <w:pStyle w:val="RonnyBase"/>
        <w:keepLines w:val="0"/>
        <w:numPr>
          <w:ilvl w:val="0"/>
          <w:numId w:val="13"/>
        </w:numPr>
        <w:tabs>
          <w:tab w:val="right" w:pos="206"/>
          <w:tab w:val="right" w:pos="360"/>
        </w:tabs>
        <w:spacing w:before="0" w:after="120" w:line="360" w:lineRule="auto"/>
        <w:rPr>
          <w:rFonts w:ascii="David" w:hAnsi="David"/>
          <w:color w:val="000000"/>
          <w:sz w:val="24"/>
          <w:szCs w:val="24"/>
          <w:rtl/>
          <w14:scene3d>
            <w14:camera w14:prst="orthographicFront"/>
            <w14:lightRig w14:rig="threePt" w14:dir="t">
              <w14:rot w14:lat="0" w14:lon="0" w14:rev="0"/>
            </w14:lightRig>
          </w14:scene3d>
        </w:rPr>
      </w:pPr>
      <w:bookmarkStart w:id="17" w:name="_Toc240770077"/>
      <w:bookmarkStart w:id="18" w:name="_Toc240771568"/>
      <w:bookmarkStart w:id="19" w:name="_Toc252446022"/>
      <w:r w:rsidRPr="00101599">
        <w:rPr>
          <w:rFonts w:ascii="David" w:hAnsi="David"/>
          <w:b/>
          <w:bCs/>
          <w:color w:val="000000"/>
          <w:sz w:val="24"/>
          <w:szCs w:val="24"/>
          <w:rtl/>
          <w14:scene3d>
            <w14:camera w14:prst="orthographicFront"/>
            <w14:lightRig w14:rig="threePt" w14:dir="t">
              <w14:rot w14:lat="0" w14:lon="0" w14:rev="0"/>
            </w14:lightRig>
          </w14:scene3d>
        </w:rPr>
        <w:t>מועד המכרז הדינמי המקוון, שעת הפתיחה ושעת הסגירה</w:t>
      </w:r>
      <w:bookmarkEnd w:id="17"/>
      <w:bookmarkEnd w:id="18"/>
      <w:bookmarkEnd w:id="19"/>
    </w:p>
    <w:p w14:paraId="2DC555F2" w14:textId="77777777" w:rsidR="006C517D" w:rsidRPr="00101599" w:rsidRDefault="006C517D" w:rsidP="003205B4">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שעות הפתיחה והסגירה של כל תיחור יועברו למציעים המאושרים עם כל אחת מהודעות התיחור כמפורט </w:t>
      </w:r>
      <w:r w:rsidR="003205B4">
        <w:rPr>
          <w:rFonts w:ascii="David" w:hAnsi="David" w:cs="David" w:hint="cs"/>
          <w:color w:val="000000"/>
          <w:szCs w:val="24"/>
          <w:rtl/>
          <w:lang w:eastAsia="he-IL"/>
        </w:rPr>
        <w:t>בחוברת זו.</w:t>
      </w:r>
    </w:p>
    <w:p w14:paraId="067EFC82"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על פי ניסיון העבר, מתרכזת מירב הפעילות אל רגעי הסיום של התיחור. כיוון שעסקינן בהצעה עסקית אמיתית ומשמעותית, גם למדינה וגם למציעים המאושרים, הוגדר מנגנון אשר מאריך באופן אוטומטי את התיחור ל- 3 דקות, במידה והוצעה הצעה משופרת על ידי המציעים המאושרים המדורגים במקום השני ואילך, במהלך 3 דקות האחרונות לסגירת התיחור. מנגנון זה הוגדר כדי לאפשר למציע המאושר המוביל מספיק זמן בכדי להגיב לאובדן ההובלה בתיחור, אם תתרחש, או למציעים המאושרים האחרים לנסות ולשפר את הצעותיהם.</w:t>
      </w:r>
    </w:p>
    <w:p w14:paraId="4822EBF0" w14:textId="77777777" w:rsidR="00F7437A" w:rsidRDefault="00F7437A">
      <w:pPr>
        <w:bidi w:val="0"/>
        <w:spacing w:before="200" w:after="200" w:line="276" w:lineRule="auto"/>
        <w:jc w:val="left"/>
        <w:rPr>
          <w:rFonts w:ascii="David" w:eastAsia="Times New Roman" w:hAnsi="David" w:cs="David"/>
          <w:b/>
          <w:bCs/>
          <w:color w:val="000000"/>
          <w:szCs w:val="24"/>
          <w:rtl/>
          <w14:scene3d>
            <w14:camera w14:prst="orthographicFront"/>
            <w14:lightRig w14:rig="threePt" w14:dir="t">
              <w14:rot w14:lat="0" w14:lon="0" w14:rev="0"/>
            </w14:lightRig>
          </w14:scene3d>
        </w:rPr>
      </w:pPr>
      <w:bookmarkStart w:id="20" w:name="_Toc240770078"/>
      <w:bookmarkStart w:id="21" w:name="_Toc240771569"/>
      <w:bookmarkStart w:id="22" w:name="_Toc252446023"/>
      <w:r>
        <w:rPr>
          <w:rFonts w:ascii="David" w:hAnsi="David"/>
          <w:b/>
          <w:bCs/>
          <w:color w:val="000000"/>
          <w:szCs w:val="24"/>
          <w:rtl/>
          <w14:scene3d>
            <w14:camera w14:prst="orthographicFront"/>
            <w14:lightRig w14:rig="threePt" w14:dir="t">
              <w14:rot w14:lat="0" w14:lon="0" w14:rev="0"/>
            </w14:lightRig>
          </w14:scene3d>
        </w:rPr>
        <w:br w:type="page"/>
      </w:r>
    </w:p>
    <w:p w14:paraId="50A9C7AA" w14:textId="5F653158" w:rsidR="006C517D" w:rsidRPr="00101599" w:rsidRDefault="006C517D" w:rsidP="00101599">
      <w:pPr>
        <w:pStyle w:val="RonnyBase"/>
        <w:keepLines w:val="0"/>
        <w:numPr>
          <w:ilvl w:val="0"/>
          <w:numId w:val="13"/>
        </w:numPr>
        <w:tabs>
          <w:tab w:val="right" w:pos="206"/>
          <w:tab w:val="right" w:pos="360"/>
        </w:tabs>
        <w:spacing w:before="0" w:after="120" w:line="360" w:lineRule="auto"/>
        <w:rPr>
          <w:rFonts w:ascii="David" w:hAnsi="David"/>
          <w:b/>
          <w:bCs/>
          <w:color w:val="000000"/>
          <w:sz w:val="24"/>
          <w:szCs w:val="24"/>
          <w:rtl/>
          <w14:scene3d>
            <w14:camera w14:prst="orthographicFront"/>
            <w14:lightRig w14:rig="threePt" w14:dir="t">
              <w14:rot w14:lat="0" w14:lon="0" w14:rev="0"/>
            </w14:lightRig>
          </w14:scene3d>
        </w:rPr>
      </w:pPr>
      <w:r w:rsidRPr="00101599">
        <w:rPr>
          <w:rFonts w:ascii="David" w:hAnsi="David"/>
          <w:b/>
          <w:bCs/>
          <w:color w:val="000000"/>
          <w:sz w:val="24"/>
          <w:szCs w:val="24"/>
          <w:rtl/>
          <w14:scene3d>
            <w14:camera w14:prst="orthographicFront"/>
            <w14:lightRig w14:rig="threePt" w14:dir="t">
              <w14:rot w14:lat="0" w14:lon="0" w14:rev="0"/>
            </w14:lightRig>
          </w14:scene3d>
        </w:rPr>
        <w:lastRenderedPageBreak/>
        <w:t>אופן קיום התיחור הדינמי המקוון במודל "אנגלי"</w:t>
      </w:r>
      <w:bookmarkEnd w:id="20"/>
      <w:bookmarkEnd w:id="21"/>
      <w:bookmarkEnd w:id="22"/>
    </w:p>
    <w:p w14:paraId="1C5DA6B1"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lang w:eastAsia="he-IL"/>
        </w:rPr>
      </w:pPr>
      <w:r w:rsidRPr="00101599">
        <w:rPr>
          <w:rFonts w:ascii="David" w:hAnsi="David" w:cs="David"/>
          <w:color w:val="000000"/>
          <w:szCs w:val="24"/>
          <w:rtl/>
          <w:lang w:eastAsia="he-IL"/>
        </w:rPr>
        <w:t>עם התחלת (פתיחת) התיחור, רשאי כל מציע מאושר לשלוח הצעה מקוונת, ולאחר מכן לשלוח שוב הצעה זולה יותר, אחת או יותר. מספר ההצעות שרשאי כל מציע מאושר לשלוח במהלך התיחור איננו מוגבל, כל עוד נמשך התיחור.</w:t>
      </w:r>
    </w:p>
    <w:p w14:paraId="4FD09749"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לצורך הגשת הצעה נדרש מציע מאושר להקליד את הצעתו, לאחר מכן מוצגת בפניו הצעתו כפי שהוקלדה על ידו והוא נדרש לאשרה. בהתאם לכך, לאחר שאישר המציע המאושר את הצעתו יהיה המציע המאושר מנוע מלהעלות טענות בדבר טעויות בהקלדה.   </w:t>
      </w:r>
    </w:p>
    <w:p w14:paraId="1048B433"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למען הסר ספק, יובהר כי מציע מאושר רשאי לשלוח הצעה חדשה רק אם היא זולה יותר לפחות בהפרש המינימלי מההצעה הקודמת שהוגשה על ידו.</w:t>
      </w:r>
    </w:p>
    <w:p w14:paraId="5035B27D" w14:textId="77777777" w:rsidR="006C517D" w:rsidRPr="00101599" w:rsidRDefault="006C517D" w:rsidP="00F7437A">
      <w:pPr>
        <w:widowControl w:val="0"/>
        <w:numPr>
          <w:ilvl w:val="1"/>
          <w:numId w:val="13"/>
        </w:numPr>
        <w:spacing w:before="0" w:line="240" w:lineRule="auto"/>
        <w:ind w:left="1476" w:hanging="709"/>
        <w:rPr>
          <w:rFonts w:ascii="David" w:hAnsi="David" w:cs="David"/>
          <w:b/>
          <w:bCs/>
          <w:color w:val="000000"/>
          <w:szCs w:val="24"/>
          <w:rtl/>
          <w:lang w:eastAsia="he-IL"/>
        </w:rPr>
      </w:pPr>
      <w:r w:rsidRPr="00101599">
        <w:rPr>
          <w:rFonts w:ascii="David" w:hAnsi="David" w:cs="David"/>
          <w:color w:val="000000"/>
          <w:szCs w:val="24"/>
          <w:rtl/>
          <w:lang w:eastAsia="he-IL"/>
        </w:rPr>
        <w:t>מציע מאושר אשר ישלח הצעה מקוונת יקבל משוב בו יפורטו פרטי ההצעה האחרונה שלו, ומספרו בדירוג ביחס לשאר המציעים המאושרים המתמודדים בתיחור. כמו כן, במשוב תדווח לו ההצעה אשר נמצאת במקום הראשון.</w:t>
      </w:r>
    </w:p>
    <w:p w14:paraId="370D3476"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בתיחור. למרות האמור, המתמודדים יהיו רשאים לעיין בתדפיס ההצעה האחרונה הזוכה שהגיש הספק הזוכה.</w:t>
      </w:r>
    </w:p>
    <w:p w14:paraId="10A25E8C"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בפני עורך המכרז יופיעו כל העת, באמצעות מערכת ניהול התיחור הדינמי המקוון, כל הפרטים והדירוג המלא של כל המציעים המאושרים ושל כל ההצעות המוגשות בשלב התיחור.</w:t>
      </w:r>
    </w:p>
    <w:p w14:paraId="4011E5DE"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לא יקלטו במערכת ניהול התיחור הדינמי המקוון שתי הצעות זהות, ולפיכך הצעת המחיר שנשלחה שנייה למערכת ניהול התיחור לא תיקלט, ומשוב מקוון על כך יימסר למציע המאושר שהציע את ההצעה השנייה כאמור. </w:t>
      </w:r>
    </w:p>
    <w:p w14:paraId="09AC5AA8"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הצעה שתוגש על ידי מציע מאושר כלשהו בשלוש הדקות האחרונות לפני סגירת התיחור, תאריך את משך התיחור באופן אוטומטי לשלוש דקות נוספות, החל מהמועד שבו נקלטה אותה ההצעה במערכת ניהול התיחור.</w:t>
      </w:r>
    </w:p>
    <w:p w14:paraId="341E8CD0" w14:textId="77777777" w:rsidR="006C517D" w:rsidRPr="00101599" w:rsidRDefault="006C517D" w:rsidP="00101599">
      <w:pPr>
        <w:widowControl w:val="0"/>
        <w:numPr>
          <w:ilvl w:val="1"/>
          <w:numId w:val="13"/>
        </w:numPr>
        <w:spacing w:before="0"/>
        <w:ind w:left="1476" w:hanging="709"/>
        <w:rPr>
          <w:rFonts w:ascii="David" w:hAnsi="David" w:cs="David"/>
          <w:szCs w:val="24"/>
          <w:rtl/>
          <w:lang w:eastAsia="he-IL"/>
        </w:rPr>
      </w:pPr>
      <w:r w:rsidRPr="00101599">
        <w:rPr>
          <w:rFonts w:ascii="David" w:hAnsi="David" w:cs="David"/>
          <w:color w:val="000000"/>
          <w:szCs w:val="24"/>
          <w:rtl/>
          <w:lang w:eastAsia="he-IL"/>
        </w:rPr>
        <w:t>ל</w:t>
      </w:r>
      <w:r w:rsidR="003205B4">
        <w:rPr>
          <w:rFonts w:ascii="David" w:hAnsi="David" w:cs="David"/>
          <w:color w:val="000000"/>
          <w:szCs w:val="24"/>
          <w:rtl/>
          <w:lang w:eastAsia="he-IL"/>
        </w:rPr>
        <w:t>דוגמה</w:t>
      </w:r>
      <w:r w:rsidRPr="00101599">
        <w:rPr>
          <w:rFonts w:ascii="David" w:hAnsi="David" w:cs="David"/>
          <w:color w:val="000000"/>
          <w:szCs w:val="24"/>
          <w:rtl/>
          <w:lang w:eastAsia="he-IL"/>
        </w:rPr>
        <w:t>: נקלטה הצעה של מציע כלשהו בשעה 11:58, יוארך משך התיחור עד לשעה 12:01; נקלטה הצעה נוספת של מציע כלשהו בשעה 11:59, יוארך משך התיחור עד השעה 12:02; נקלטה הצעה נוספת של מציע כלשהו בשעה 12:02, יוארך משך התיחור עד השעה 12:05 וכן הלאה.</w:t>
      </w:r>
    </w:p>
    <w:p w14:paraId="130CE0BB"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חלפו שלוש דקות האחרונות לתיחור ולא התקבלה במהלכן כל הצעה נוספת של מציע מאושר, יעבור התיחור הדינמי המקוון למצב של המתנה (להלן: "</w:t>
      </w:r>
      <w:r w:rsidRPr="00101599">
        <w:rPr>
          <w:rFonts w:ascii="David" w:hAnsi="David" w:cs="David"/>
          <w:b/>
          <w:bCs/>
          <w:color w:val="000000"/>
          <w:szCs w:val="24"/>
          <w:rtl/>
          <w:lang w:eastAsia="he-IL"/>
        </w:rPr>
        <w:t>מצב המתנה</w:t>
      </w:r>
      <w:r w:rsidRPr="00101599">
        <w:rPr>
          <w:rFonts w:ascii="David" w:hAnsi="David" w:cs="David"/>
          <w:color w:val="000000"/>
          <w:szCs w:val="24"/>
          <w:rtl/>
          <w:lang w:eastAsia="he-IL"/>
        </w:rPr>
        <w:t>").</w:t>
      </w:r>
    </w:p>
    <w:p w14:paraId="70161F40"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bookmarkStart w:id="23" w:name="_Ref348251247"/>
      <w:r w:rsidRPr="00101599">
        <w:rPr>
          <w:rFonts w:ascii="David" w:hAnsi="David" w:cs="David"/>
          <w:color w:val="000000"/>
          <w:szCs w:val="24"/>
          <w:rtl/>
          <w:lang w:eastAsia="he-IL"/>
        </w:rPr>
        <w:t xml:space="preserve">לאחר המעבר למצב המתנה, תשלח המערכת לכל אחד מן המשתתפים בתיחור הדינמי המקוון הודעת אישור אלקטרונית </w:t>
      </w:r>
      <w:r w:rsidRPr="00101599">
        <w:rPr>
          <w:rFonts w:ascii="David" w:hAnsi="David" w:cs="David"/>
          <w:color w:val="000000"/>
          <w:szCs w:val="24"/>
          <w:lang w:eastAsia="he-IL"/>
        </w:rPr>
        <w:t>(pop up)</w:t>
      </w:r>
      <w:r w:rsidRPr="00101599">
        <w:rPr>
          <w:rFonts w:ascii="David" w:hAnsi="David" w:cs="David"/>
          <w:color w:val="000000"/>
          <w:szCs w:val="24"/>
          <w:rtl/>
          <w:lang w:eastAsia="he-IL"/>
        </w:rPr>
        <w:t xml:space="preserve">, בה יצטרך כל מציע להודיע כי הינו מאשר או כי אינו מאשר כי הצעתו האחרונה כפי שניתנה בתיחור, הינה הצעתו הסופית. במידה ולא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w:t>
      </w:r>
      <w:r w:rsidRPr="00101599">
        <w:rPr>
          <w:rFonts w:ascii="David" w:hAnsi="David" w:cs="David"/>
          <w:color w:val="000000"/>
          <w:szCs w:val="24"/>
          <w:rtl/>
          <w:lang w:eastAsia="he-IL"/>
        </w:rPr>
        <w:lastRenderedPageBreak/>
        <w:t>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 הספציפי.</w:t>
      </w:r>
      <w:bookmarkEnd w:id="23"/>
    </w:p>
    <w:p w14:paraId="1BB9D8BB" w14:textId="15892CA3" w:rsidR="006C517D" w:rsidRPr="00101599" w:rsidRDefault="006C517D" w:rsidP="00101599">
      <w:pPr>
        <w:widowControl w:val="0"/>
        <w:numPr>
          <w:ilvl w:val="1"/>
          <w:numId w:val="13"/>
        </w:numPr>
        <w:spacing w:before="0"/>
        <w:ind w:left="1476" w:hanging="709"/>
        <w:rPr>
          <w:rFonts w:ascii="David" w:hAnsi="David" w:cs="David"/>
          <w:b/>
          <w:bCs/>
          <w:color w:val="000000"/>
          <w:szCs w:val="24"/>
          <w:lang w:eastAsia="he-IL"/>
        </w:rPr>
      </w:pPr>
      <w:r w:rsidRPr="00101599">
        <w:rPr>
          <w:rFonts w:ascii="David" w:hAnsi="David" w:cs="David"/>
          <w:color w:val="000000"/>
          <w:szCs w:val="24"/>
          <w:rtl/>
          <w:lang w:eastAsia="he-IL"/>
        </w:rPr>
        <w:t xml:space="preserve">היה ואישרו כל המציעים המאושרים שהשתתפו בתיחור, באחת משתי הדרכים המפורטות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009F0917">
        <w:rPr>
          <w:rFonts w:ascii="David" w:hAnsi="David" w:cs="David"/>
          <w:color w:val="000000"/>
          <w:szCs w:val="24"/>
          <w:cs/>
          <w:lang w:eastAsia="he-IL"/>
        </w:rPr>
        <w:t>‎</w:t>
      </w:r>
      <w:r w:rsidR="009F0917">
        <w:rPr>
          <w:rFonts w:ascii="David" w:hAnsi="David" w:cs="David"/>
          <w:color w:val="000000"/>
          <w:szCs w:val="24"/>
          <w:lang w:eastAsia="he-IL"/>
        </w:rPr>
        <w:t>3.11</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כי אין הם מעוניינים להגיש הצעה חדשה זולה יותר, יסתיים התיחור הדינמי המקוון.</w:t>
      </w:r>
    </w:p>
    <w:p w14:paraId="43BC48C9" w14:textId="7D205DA2"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היה ואישרו חלק מן המציעים המאושרים כי אין הם מעוניינים להגיש הצעה חדשה וזולה יותר באחת משתי הדרכים המפורטות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009F0917">
        <w:rPr>
          <w:rFonts w:ascii="David" w:hAnsi="David" w:cs="David"/>
          <w:color w:val="000000"/>
          <w:szCs w:val="24"/>
          <w:cs/>
          <w:lang w:eastAsia="he-IL"/>
        </w:rPr>
        <w:t>‎</w:t>
      </w:r>
      <w:r w:rsidR="009F0917">
        <w:rPr>
          <w:rFonts w:ascii="David" w:hAnsi="David" w:cs="David"/>
          <w:color w:val="000000"/>
          <w:szCs w:val="24"/>
          <w:lang w:eastAsia="he-IL"/>
        </w:rPr>
        <w:t>3.11</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יוצאו אותם מציעים מאושרים מהמכרז הדינמי המקוון באופן מיידי ושלב התיחור יסתיים עבורם. המציע/ים המאושרים אשר אישרו כי הם מעוניינים להגיש הצעה חדשה וזולה יותר, יפעלו בהתאם לאמור להלן.</w:t>
      </w:r>
    </w:p>
    <w:p w14:paraId="29413278" w14:textId="04A06D26"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יובהר, כי במצב האמור לעיל ובכל מקרה, המציע המאושר שהצעתו מצויה במקום הראשון ימשיך בתיחור הדינמי המקוון אף אם אישר, באחת משתי הדרכים המפורטות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009F0917">
        <w:rPr>
          <w:rFonts w:ascii="David" w:hAnsi="David" w:cs="David"/>
          <w:color w:val="000000"/>
          <w:szCs w:val="24"/>
          <w:cs/>
          <w:lang w:eastAsia="he-IL"/>
        </w:rPr>
        <w:t>‎</w:t>
      </w:r>
      <w:r w:rsidR="009F0917">
        <w:rPr>
          <w:rFonts w:ascii="David" w:hAnsi="David" w:cs="David"/>
          <w:color w:val="000000"/>
          <w:szCs w:val="24"/>
          <w:lang w:eastAsia="he-IL"/>
        </w:rPr>
        <w:t>3.11</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כי אין הוא מעוניין להגיש הצעה חדשה זולה יותר.</w:t>
      </w:r>
    </w:p>
    <w:p w14:paraId="4539EB34"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היה ואחד או יותר מן המציעים המאושרים המשתתפים בתיחור הודיע/ו כי הינו/ם מעוניין/נים להמשיך ולהציע הצעות מחיר נוספות, יפתח התיחור הדינמי המקוון מחדש לשלוש דקות נוספות ורק עבור אותו / אותם ספקים המאושרים בצירוף המציע המאושר שהצעתו הייתה מצויה במקום הראשון וכמפורט לעיל. </w:t>
      </w:r>
    </w:p>
    <w:p w14:paraId="5A00F9EA" w14:textId="0E502311"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במהלך שלוש הדקות הנוספות, כל הצעה שתוגש תאריך את משך המכרז באופן אוטומטי לשלוש דקות ממועד הגשת אותה הצעה, בהתאם ל</w:t>
      </w:r>
      <w:r w:rsidR="003205B4">
        <w:rPr>
          <w:rFonts w:ascii="David" w:hAnsi="David" w:cs="David"/>
          <w:color w:val="000000"/>
          <w:szCs w:val="24"/>
          <w:rtl/>
          <w:lang w:eastAsia="he-IL"/>
        </w:rPr>
        <w:t>דוגמה</w:t>
      </w:r>
      <w:r w:rsidRPr="00101599">
        <w:rPr>
          <w:rFonts w:ascii="David" w:hAnsi="David" w:cs="David"/>
          <w:color w:val="000000"/>
          <w:szCs w:val="24"/>
          <w:rtl/>
          <w:lang w:eastAsia="he-IL"/>
        </w:rPr>
        <w:t xml:space="preserve"> הנזכרת לעיל. ברגע  בו יחלפו שלוש הדקות האחרונות מבלי שהוגשה הצעה חדשה על ידי מציע מאושר כלשהו, יעבור התיחור הדינמי המקוון שוב למצב המתנה שבו יחול שוב האמור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009F0917">
        <w:rPr>
          <w:rFonts w:ascii="David" w:hAnsi="David" w:cs="David"/>
          <w:color w:val="000000"/>
          <w:szCs w:val="24"/>
          <w:cs/>
          <w:lang w:eastAsia="he-IL"/>
        </w:rPr>
        <w:t>‎</w:t>
      </w:r>
      <w:r w:rsidR="009F0917">
        <w:rPr>
          <w:rFonts w:ascii="David" w:hAnsi="David" w:cs="David"/>
          <w:color w:val="000000"/>
          <w:szCs w:val="24"/>
          <w:lang w:eastAsia="he-IL"/>
        </w:rPr>
        <w:t>3.11</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לגבי המעבר למצב ההמתנה הראשון, עד סיום המכרז הדינמי המקוון.</w:t>
      </w:r>
    </w:p>
    <w:p w14:paraId="72805F8B" w14:textId="3A38EEE5"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יובהר, כי היה והתיחור יכנס למצב המתנה כאמור, ומציע מאושר אישר כי הינו מעוניין להמשיך ולהציע הצעות מחיר נוספות, ולא נתן כל הצעת מחיר חדשה ונוספת באותו תיחור, לא יוכל להמשיך ולהשתתף אותו מציע מאושר בתיחור הספציפי במידה והתיחור יכנס שוב למצב של המתנה, ובמקרה זה, יסתיים התיחור עבור אותו מציע מאושר אף אם לא אישר את הצעתו האחרונה כהצעתו הסופית בתיחור באחת משתי הדרכים המפורטות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009F0917">
        <w:rPr>
          <w:rFonts w:ascii="David" w:hAnsi="David" w:cs="David"/>
          <w:color w:val="000000"/>
          <w:szCs w:val="24"/>
          <w:cs/>
          <w:lang w:eastAsia="he-IL"/>
        </w:rPr>
        <w:t>‎</w:t>
      </w:r>
      <w:r w:rsidR="009F0917">
        <w:rPr>
          <w:rFonts w:ascii="David" w:hAnsi="David" w:cs="David"/>
          <w:color w:val="000000"/>
          <w:szCs w:val="24"/>
          <w:lang w:eastAsia="he-IL"/>
        </w:rPr>
        <w:t>3.11</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מעבר לכך, עורך המכרז יראה בחומרה רבה התנהגות כאמור ויביאה לדיון בפני וועדת המכרזים.  </w:t>
      </w:r>
    </w:p>
    <w:p w14:paraId="41DE5A05"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במידה וימשך הליך התיחור הדינמי בגין המכרז עד שעה 20:00, יחליט עורך המכרז אחת משתיים: להמשיך את הליך המכרז הדינמי המקוון למכרז עד תומו או לעצור את ההליך באופן יזום בשעה מסוימת, ולהמשיכו ביום העסקים העוקב בשעה 09:00 בבוקר, בדיוק באותה נקודה שבה נעצר התיחור. </w:t>
      </w:r>
    </w:p>
    <w:p w14:paraId="0A305BD8" w14:textId="77777777" w:rsidR="002B3F92" w:rsidRPr="00485359" w:rsidRDefault="006C517D" w:rsidP="0048535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במהלך התיחור, המציעים המאושרים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 בטלפון שמספרו: 1-800-200-560.</w:t>
      </w:r>
    </w:p>
    <w:sectPr w:rsidR="002B3F92" w:rsidRPr="00485359" w:rsidSect="00C623FA">
      <w:headerReference w:type="default" r:id="rId10"/>
      <w:pgSz w:w="11906" w:h="16838"/>
      <w:pgMar w:top="1361" w:right="1191" w:bottom="1361" w:left="1191" w:header="397" w:footer="39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964B7F" w14:textId="77777777" w:rsidR="00E123F6" w:rsidRDefault="00E123F6" w:rsidP="00E72F4A">
      <w:pPr>
        <w:spacing w:before="0" w:after="0" w:line="240" w:lineRule="auto"/>
      </w:pPr>
      <w:r>
        <w:separator/>
      </w:r>
    </w:p>
  </w:endnote>
  <w:endnote w:type="continuationSeparator" w:id="0">
    <w:p w14:paraId="3A27F626" w14:textId="77777777" w:rsidR="00E123F6" w:rsidRDefault="00E123F6" w:rsidP="00E72F4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B9EE2D" w14:textId="77777777" w:rsidR="00E123F6" w:rsidRDefault="00E123F6" w:rsidP="00E72F4A">
      <w:pPr>
        <w:spacing w:before="0" w:after="0" w:line="240" w:lineRule="auto"/>
      </w:pPr>
      <w:r>
        <w:separator/>
      </w:r>
    </w:p>
  </w:footnote>
  <w:footnote w:type="continuationSeparator" w:id="0">
    <w:p w14:paraId="7E2C67D9" w14:textId="77777777" w:rsidR="00E123F6" w:rsidRDefault="00E123F6" w:rsidP="00E72F4A">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B58ABD" w14:textId="77777777" w:rsidR="00E72F4A" w:rsidRPr="001B7593" w:rsidRDefault="00E72F4A" w:rsidP="00E72F4A">
    <w:pPr>
      <w:tabs>
        <w:tab w:val="center" w:pos="4184"/>
        <w:tab w:val="right" w:pos="8787"/>
      </w:tabs>
      <w:spacing w:before="0" w:after="0" w:line="276" w:lineRule="auto"/>
      <w:jc w:val="center"/>
      <w:rPr>
        <w:rFonts w:ascii="David" w:hAnsi="David" w:cs="David"/>
        <w:b/>
        <w:bCs/>
        <w:sz w:val="20"/>
        <w:szCs w:val="20"/>
        <w:rtl/>
      </w:rPr>
    </w:pPr>
    <w:r w:rsidRPr="001B7593">
      <w:rPr>
        <w:rFonts w:ascii="David" w:hAnsi="David" w:cs="David"/>
        <w:b/>
        <w:bCs/>
        <w:sz w:val="20"/>
        <w:szCs w:val="20"/>
        <w:rtl/>
      </w:rPr>
      <w:t>מדינת ישראל – משרד האוצר</w:t>
    </w:r>
  </w:p>
  <w:p w14:paraId="42983061" w14:textId="77777777" w:rsidR="00E72F4A" w:rsidRPr="001B7593" w:rsidRDefault="00E72F4A" w:rsidP="00E72F4A">
    <w:pPr>
      <w:tabs>
        <w:tab w:val="center" w:pos="4184"/>
        <w:tab w:val="right" w:pos="8787"/>
      </w:tabs>
      <w:spacing w:before="0" w:after="0" w:line="276" w:lineRule="auto"/>
      <w:jc w:val="center"/>
      <w:rPr>
        <w:rFonts w:ascii="David" w:hAnsi="David" w:cs="David"/>
        <w:b/>
        <w:bCs/>
        <w:sz w:val="20"/>
        <w:szCs w:val="20"/>
        <w:rtl/>
      </w:rPr>
    </w:pPr>
    <w:r w:rsidRPr="001B7593">
      <w:rPr>
        <w:rFonts w:ascii="David" w:hAnsi="David" w:cs="David"/>
        <w:b/>
        <w:bCs/>
        <w:sz w:val="20"/>
        <w:szCs w:val="20"/>
        <w:rtl/>
      </w:rPr>
      <w:t xml:space="preserve"> מינהל הרכש הממשלתי</w:t>
    </w:r>
  </w:p>
  <w:p w14:paraId="6384CA29" w14:textId="17720649" w:rsidR="00E72F4A" w:rsidRPr="001B7593" w:rsidRDefault="00E72F4A" w:rsidP="00506143">
    <w:pPr>
      <w:tabs>
        <w:tab w:val="center" w:pos="4184"/>
        <w:tab w:val="right" w:pos="8787"/>
      </w:tabs>
      <w:spacing w:before="60" w:after="60" w:line="276" w:lineRule="auto"/>
      <w:jc w:val="center"/>
      <w:rPr>
        <w:rFonts w:ascii="David" w:hAnsi="David" w:cs="David"/>
        <w:b/>
        <w:bCs/>
        <w:sz w:val="20"/>
        <w:szCs w:val="20"/>
        <w:rtl/>
      </w:rPr>
    </w:pPr>
    <w:r w:rsidRPr="001B7593">
      <w:rPr>
        <w:rFonts w:ascii="David" w:hAnsi="David" w:cs="David"/>
        <w:b/>
        <w:bCs/>
        <w:sz w:val="20"/>
        <w:szCs w:val="20"/>
        <w:rtl/>
      </w:rPr>
      <w:t xml:space="preserve">מכרז </w:t>
    </w:r>
    <w:r w:rsidR="00506143">
      <w:rPr>
        <w:rFonts w:ascii="David" w:hAnsi="David" w:cs="David" w:hint="cs"/>
        <w:b/>
        <w:bCs/>
        <w:sz w:val="20"/>
        <w:szCs w:val="20"/>
        <w:rtl/>
      </w:rPr>
      <w:t>08-2021</w:t>
    </w:r>
    <w:r w:rsidR="00AC40F9">
      <w:rPr>
        <w:rFonts w:ascii="David" w:hAnsi="David" w:cs="David" w:hint="cs"/>
        <w:b/>
        <w:bCs/>
        <w:sz w:val="20"/>
        <w:szCs w:val="20"/>
        <w:rtl/>
      </w:rPr>
      <w:t xml:space="preserve"> לאספקת </w:t>
    </w:r>
    <w:r w:rsidR="00506143">
      <w:rPr>
        <w:rFonts w:ascii="David" w:hAnsi="David" w:cs="David" w:hint="cs"/>
        <w:b/>
        <w:bCs/>
        <w:sz w:val="20"/>
        <w:szCs w:val="20"/>
        <w:rtl/>
      </w:rPr>
      <w:t>ריהוט משרדי</w:t>
    </w:r>
  </w:p>
  <w:p w14:paraId="784C6753" w14:textId="7C170D81" w:rsidR="00E72F4A" w:rsidRPr="001B7593" w:rsidRDefault="00E72F4A" w:rsidP="00E72F4A">
    <w:pPr>
      <w:pStyle w:val="af0"/>
      <w:spacing w:before="0"/>
      <w:jc w:val="center"/>
      <w:rPr>
        <w:rFonts w:ascii="David" w:hAnsi="David" w:cs="David"/>
        <w:b/>
        <w:bCs/>
        <w:sz w:val="20"/>
        <w:szCs w:val="20"/>
        <w:rtl/>
      </w:rPr>
    </w:pPr>
    <w:r w:rsidRPr="001B7593">
      <w:rPr>
        <w:rFonts w:ascii="David" w:hAnsi="David" w:cs="David"/>
        <w:b/>
        <w:bCs/>
        <w:sz w:val="20"/>
        <w:szCs w:val="20"/>
        <w:rtl/>
      </w:rPr>
      <w:t xml:space="preserve">דף  </w:t>
    </w:r>
    <w:r w:rsidRPr="001B7593">
      <w:rPr>
        <w:rFonts w:ascii="David" w:hAnsi="David" w:cs="David"/>
        <w:b/>
        <w:bCs/>
        <w:sz w:val="20"/>
        <w:szCs w:val="20"/>
        <w:rtl/>
      </w:rPr>
      <w:fldChar w:fldCharType="begin"/>
    </w:r>
    <w:r w:rsidRPr="001B7593">
      <w:rPr>
        <w:rFonts w:ascii="David" w:hAnsi="David" w:cs="David"/>
        <w:b/>
        <w:bCs/>
        <w:sz w:val="20"/>
        <w:szCs w:val="20"/>
        <w:rtl/>
      </w:rPr>
      <w:instrText xml:space="preserve"> </w:instrText>
    </w:r>
    <w:r w:rsidRPr="001B7593">
      <w:rPr>
        <w:rFonts w:ascii="David" w:hAnsi="David" w:cs="David"/>
        <w:b/>
        <w:bCs/>
        <w:sz w:val="20"/>
        <w:szCs w:val="20"/>
      </w:rPr>
      <w:instrText>PAGE</w:instrText>
    </w:r>
    <w:r w:rsidRPr="001B7593">
      <w:rPr>
        <w:rFonts w:ascii="David" w:hAnsi="David" w:cs="David"/>
        <w:b/>
        <w:bCs/>
        <w:sz w:val="20"/>
        <w:szCs w:val="20"/>
        <w:rtl/>
      </w:rPr>
      <w:instrText xml:space="preserve"> </w:instrText>
    </w:r>
    <w:r w:rsidRPr="001B7593">
      <w:rPr>
        <w:rFonts w:ascii="David" w:hAnsi="David" w:cs="David"/>
        <w:b/>
        <w:bCs/>
        <w:sz w:val="20"/>
        <w:szCs w:val="20"/>
        <w:rtl/>
      </w:rPr>
      <w:fldChar w:fldCharType="separate"/>
    </w:r>
    <w:r w:rsidR="00E50D44">
      <w:rPr>
        <w:rFonts w:ascii="David" w:hAnsi="David" w:cs="David"/>
        <w:b/>
        <w:bCs/>
        <w:sz w:val="20"/>
        <w:szCs w:val="20"/>
        <w:rtl/>
      </w:rPr>
      <w:t>1</w:t>
    </w:r>
    <w:r w:rsidRPr="001B7593">
      <w:rPr>
        <w:rFonts w:ascii="David" w:hAnsi="David" w:cs="David"/>
        <w:b/>
        <w:bCs/>
        <w:sz w:val="20"/>
        <w:szCs w:val="20"/>
        <w:rtl/>
      </w:rPr>
      <w:fldChar w:fldCharType="end"/>
    </w:r>
    <w:r w:rsidRPr="001B7593">
      <w:rPr>
        <w:rFonts w:ascii="David" w:hAnsi="David" w:cs="David"/>
        <w:b/>
        <w:bCs/>
        <w:sz w:val="20"/>
        <w:szCs w:val="20"/>
        <w:rtl/>
      </w:rPr>
      <w:t xml:space="preserve"> מתוך </w:t>
    </w:r>
    <w:r w:rsidRPr="001B7593">
      <w:rPr>
        <w:rFonts w:ascii="David" w:hAnsi="David" w:cs="David"/>
        <w:b/>
        <w:bCs/>
        <w:sz w:val="20"/>
        <w:szCs w:val="20"/>
        <w:rtl/>
      </w:rPr>
      <w:fldChar w:fldCharType="begin"/>
    </w:r>
    <w:r w:rsidRPr="001B7593">
      <w:rPr>
        <w:rFonts w:ascii="David" w:hAnsi="David" w:cs="David"/>
        <w:b/>
        <w:bCs/>
        <w:sz w:val="20"/>
        <w:szCs w:val="20"/>
      </w:rPr>
      <w:instrText xml:space="preserve"> NUMPAGES </w:instrText>
    </w:r>
    <w:r w:rsidRPr="001B7593">
      <w:rPr>
        <w:rFonts w:ascii="David" w:hAnsi="David" w:cs="David"/>
        <w:b/>
        <w:bCs/>
        <w:sz w:val="20"/>
        <w:szCs w:val="20"/>
        <w:rtl/>
      </w:rPr>
      <w:fldChar w:fldCharType="separate"/>
    </w:r>
    <w:r w:rsidR="00E50D44">
      <w:rPr>
        <w:rFonts w:ascii="David" w:hAnsi="David" w:cs="David"/>
        <w:b/>
        <w:bCs/>
        <w:sz w:val="20"/>
        <w:szCs w:val="20"/>
        <w:rtl/>
      </w:rPr>
      <w:t>16</w:t>
    </w:r>
    <w:r w:rsidRPr="001B7593">
      <w:rPr>
        <w:rFonts w:ascii="David" w:hAnsi="David" w:cs="David"/>
        <w:b/>
        <w:bCs/>
        <w:sz w:val="20"/>
        <w:szCs w:val="20"/>
        <w:rtl/>
      </w:rPr>
      <w:fldChar w:fldCharType="end"/>
    </w:r>
  </w:p>
  <w:p w14:paraId="2624D297" w14:textId="77777777" w:rsidR="001B7593" w:rsidRPr="00A112B5" w:rsidRDefault="001B7593" w:rsidP="00A112B5">
    <w:pPr>
      <w:tabs>
        <w:tab w:val="center" w:pos="4184"/>
        <w:tab w:val="right" w:pos="8787"/>
      </w:tabs>
      <w:spacing w:before="60" w:after="0" w:line="276" w:lineRule="auto"/>
      <w:jc w:val="center"/>
      <w:rPr>
        <w:rFonts w:ascii="David" w:hAnsi="David" w:cs="David"/>
        <w:b/>
        <w:bCs/>
        <w:color w:val="FF0000"/>
        <w:sz w:val="22"/>
        <w:szCs w:val="22"/>
        <w:rtl/>
      </w:rPr>
    </w:pPr>
    <w:r w:rsidRPr="00A112B5">
      <w:rPr>
        <w:rFonts w:ascii="David" w:hAnsi="David" w:cs="David"/>
        <w:b/>
        <w:bCs/>
        <w:color w:val="FF0000"/>
        <w:sz w:val="22"/>
        <w:szCs w:val="22"/>
        <w:rtl/>
      </w:rPr>
      <w:t>חוברת</w:t>
    </w:r>
    <w:r w:rsidR="00D77803">
      <w:rPr>
        <w:rFonts w:ascii="David" w:hAnsi="David" w:cs="David" w:hint="cs"/>
        <w:b/>
        <w:bCs/>
        <w:color w:val="FF0000"/>
        <w:sz w:val="22"/>
        <w:szCs w:val="22"/>
        <w:rtl/>
      </w:rPr>
      <w:t xml:space="preserve"> מס' 2:</w:t>
    </w:r>
    <w:r w:rsidRPr="00A112B5">
      <w:rPr>
        <w:rFonts w:ascii="David" w:hAnsi="David" w:cs="David"/>
        <w:b/>
        <w:bCs/>
        <w:color w:val="FF0000"/>
        <w:sz w:val="22"/>
        <w:szCs w:val="22"/>
        <w:rtl/>
      </w:rPr>
      <w:t xml:space="preserve"> של</w:t>
    </w:r>
    <w:r w:rsidR="00CA2E45">
      <w:rPr>
        <w:rFonts w:ascii="David" w:hAnsi="David" w:cs="David" w:hint="cs"/>
        <w:b/>
        <w:bCs/>
        <w:color w:val="FF0000"/>
        <w:sz w:val="22"/>
        <w:szCs w:val="22"/>
        <w:rtl/>
      </w:rPr>
      <w:t xml:space="preserve">ב </w:t>
    </w:r>
    <w:r w:rsidRPr="00A112B5">
      <w:rPr>
        <w:rFonts w:ascii="David" w:hAnsi="David" w:cs="David"/>
        <w:b/>
        <w:bCs/>
        <w:color w:val="FF0000"/>
        <w:sz w:val="22"/>
        <w:szCs w:val="22"/>
        <w:rtl/>
      </w:rPr>
      <w:t>ב' למכרז</w:t>
    </w:r>
  </w:p>
  <w:p w14:paraId="6DAFB302" w14:textId="431FF56B" w:rsidR="00A112B5" w:rsidRDefault="00A112B5" w:rsidP="00F7437A">
    <w:pPr>
      <w:tabs>
        <w:tab w:val="center" w:pos="4184"/>
        <w:tab w:val="right" w:pos="8787"/>
      </w:tabs>
      <w:spacing w:before="0" w:after="0" w:line="276" w:lineRule="auto"/>
      <w:jc w:val="center"/>
      <w:rPr>
        <w:rFonts w:ascii="David" w:hAnsi="David" w:cs="David"/>
        <w:b/>
        <w:bCs/>
        <w:color w:val="FF0000"/>
        <w:sz w:val="20"/>
        <w:szCs w:val="20"/>
        <w:rtl/>
      </w:rPr>
    </w:pPr>
    <w:r w:rsidRPr="00A112B5">
      <w:rPr>
        <w:rFonts w:ascii="David" w:hAnsi="David" w:cs="David" w:hint="cs"/>
        <w:b/>
        <w:bCs/>
        <w:color w:val="FF0000"/>
        <w:sz w:val="20"/>
        <w:szCs w:val="20"/>
        <w:rtl/>
      </w:rPr>
      <w:t xml:space="preserve">(גירסה </w:t>
    </w:r>
    <w:r w:rsidR="00506143">
      <w:rPr>
        <w:rFonts w:ascii="David" w:hAnsi="David" w:cs="David" w:hint="cs"/>
        <w:b/>
        <w:bCs/>
        <w:color w:val="FF0000"/>
        <w:sz w:val="20"/>
        <w:szCs w:val="20"/>
        <w:rtl/>
      </w:rPr>
      <w:t>1</w:t>
    </w:r>
    <w:r w:rsidR="003C4E1F" w:rsidRPr="00A112B5">
      <w:rPr>
        <w:rFonts w:ascii="David" w:hAnsi="David" w:cs="David" w:hint="cs"/>
        <w:b/>
        <w:bCs/>
        <w:color w:val="FF0000"/>
        <w:sz w:val="20"/>
        <w:szCs w:val="20"/>
        <w:rtl/>
      </w:rPr>
      <w:t xml:space="preserve"> </w:t>
    </w:r>
    <w:r w:rsidRPr="00A112B5">
      <w:rPr>
        <w:rFonts w:ascii="David" w:hAnsi="David" w:cs="David" w:hint="cs"/>
        <w:b/>
        <w:bCs/>
        <w:color w:val="FF0000"/>
        <w:sz w:val="20"/>
        <w:szCs w:val="20"/>
        <w:rtl/>
      </w:rPr>
      <w:t>מיום</w:t>
    </w:r>
    <w:r w:rsidR="00D77803">
      <w:rPr>
        <w:rFonts w:ascii="David" w:hAnsi="David" w:cs="David" w:hint="cs"/>
        <w:b/>
        <w:bCs/>
        <w:color w:val="FF0000"/>
        <w:sz w:val="20"/>
        <w:szCs w:val="20"/>
        <w:rtl/>
      </w:rPr>
      <w:t xml:space="preserve"> </w:t>
    </w:r>
    <w:r w:rsidR="00F7437A">
      <w:rPr>
        <w:rFonts w:ascii="David" w:hAnsi="David" w:cs="David"/>
        <w:b/>
        <w:bCs/>
        <w:color w:val="FF0000"/>
        <w:sz w:val="20"/>
        <w:szCs w:val="20"/>
      </w:rPr>
      <w:t>12.7.2021</w:t>
    </w:r>
    <w:r w:rsidRPr="00A112B5">
      <w:rPr>
        <w:rFonts w:ascii="David" w:hAnsi="David" w:cs="David" w:hint="cs"/>
        <w:b/>
        <w:bCs/>
        <w:color w:val="FF0000"/>
        <w:sz w:val="20"/>
        <w:szCs w:val="20"/>
        <w:rtl/>
      </w:rPr>
      <w:t>)</w:t>
    </w:r>
  </w:p>
  <w:p w14:paraId="087350DC" w14:textId="77777777" w:rsidR="00B0304A" w:rsidRPr="00A112B5" w:rsidRDefault="00B0304A" w:rsidP="000C0BE7">
    <w:pPr>
      <w:pBdr>
        <w:top w:val="single" w:sz="4" w:space="1" w:color="auto"/>
      </w:pBdr>
      <w:tabs>
        <w:tab w:val="center" w:pos="4184"/>
        <w:tab w:val="right" w:pos="8787"/>
      </w:tabs>
      <w:spacing w:before="0" w:after="0" w:line="276" w:lineRule="auto"/>
      <w:jc w:val="center"/>
      <w:rPr>
        <w:rFonts w:ascii="David" w:hAnsi="David" w:cs="David"/>
        <w:b/>
        <w:bCs/>
        <w:color w:val="FF0000"/>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F5665"/>
    <w:multiLevelType w:val="hybridMultilevel"/>
    <w:tmpl w:val="3FC269A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FC360E0"/>
    <w:multiLevelType w:val="multilevel"/>
    <w:tmpl w:val="29C60EFA"/>
    <w:name w:val="listhnumber4"/>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 w15:restartNumberingAfterBreak="0">
    <w:nsid w:val="10B82797"/>
    <w:multiLevelType w:val="multilevel"/>
    <w:tmpl w:val="CB2CFB36"/>
    <w:numStyleLink w:val="-"/>
  </w:abstractNum>
  <w:abstractNum w:abstractNumId="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4690D37"/>
    <w:multiLevelType w:val="multilevel"/>
    <w:tmpl w:val="2C7611E6"/>
    <w:numStyleLink w:val="-0"/>
  </w:abstractNum>
  <w:abstractNum w:abstractNumId="6" w15:restartNumberingAfterBreak="0">
    <w:nsid w:val="2E6506ED"/>
    <w:multiLevelType w:val="hybridMultilevel"/>
    <w:tmpl w:val="E9ACFB4A"/>
    <w:lvl w:ilvl="0" w:tplc="8C1EE7E6">
      <w:start w:val="1"/>
      <w:numFmt w:val="hebrew1"/>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7" w15:restartNumberingAfterBreak="0">
    <w:nsid w:val="477D4CEE"/>
    <w:multiLevelType w:val="multilevel"/>
    <w:tmpl w:val="2C7611E6"/>
    <w:numStyleLink w:val="-0"/>
  </w:abstractNum>
  <w:abstractNum w:abstractNumId="8" w15:restartNumberingAfterBreak="0">
    <w:nsid w:val="51F912C6"/>
    <w:multiLevelType w:val="multilevel"/>
    <w:tmpl w:val="D5C2FE82"/>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rPr>
    </w:lvl>
    <w:lvl w:ilvl="2">
      <w:start w:val="1"/>
      <w:numFmt w:val="decimal"/>
      <w:pStyle w:val="3-"/>
      <w:lvlText w:val="%1.%2.%3."/>
      <w:lvlJc w:val="left"/>
      <w:pPr>
        <w:ind w:left="1224" w:hanging="504"/>
      </w:pPr>
      <w:rPr>
        <w:rFonts w:hint="default"/>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pPr>
        <w:ind w:left="3744" w:hanging="1224"/>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9" w15:restartNumberingAfterBreak="0">
    <w:nsid w:val="52C63965"/>
    <w:multiLevelType w:val="multilevel"/>
    <w:tmpl w:val="CB2CFB36"/>
    <w:numStyleLink w:val="-"/>
  </w:abstractNum>
  <w:abstractNum w:abstractNumId="1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15:restartNumberingAfterBreak="0">
    <w:nsid w:val="75766F34"/>
    <w:multiLevelType w:val="multilevel"/>
    <w:tmpl w:val="6A7A2CA0"/>
    <w:name w:val="listhnumber4322322232223"/>
    <w:lvl w:ilvl="0">
      <w:start w:val="1"/>
      <w:numFmt w:val="decimal"/>
      <w:pStyle w:val="1"/>
      <w:lvlText w:val="%1."/>
      <w:lvlJc w:val="left"/>
      <w:pPr>
        <w:ind w:left="180" w:hanging="360"/>
      </w:pPr>
      <w:rPr>
        <w:rFonts w:hint="default"/>
        <w:sz w:val="28"/>
        <w:szCs w:val="28"/>
      </w:rPr>
    </w:lvl>
    <w:lvl w:ilvl="1">
      <w:start w:val="1"/>
      <w:numFmt w:val="decimal"/>
      <w:pStyle w:val="2"/>
      <w:isLgl/>
      <w:lvlText w:val="%1.%2"/>
      <w:lvlJc w:val="left"/>
      <w:pPr>
        <w:ind w:left="386" w:hanging="360"/>
      </w:pPr>
      <w:rPr>
        <w:rFonts w:cs="David" w:hint="default"/>
        <w:b w:val="0"/>
        <w:bCs w:val="0"/>
        <w:lang w:bidi="he-IL"/>
      </w:rPr>
    </w:lvl>
    <w:lvl w:ilvl="2">
      <w:start w:val="1"/>
      <w:numFmt w:val="decimal"/>
      <w:pStyle w:val="3"/>
      <w:isLgl/>
      <w:lvlText w:val="%1.%2.%3"/>
      <w:lvlJc w:val="left"/>
      <w:pPr>
        <w:ind w:left="952" w:hanging="720"/>
      </w:pPr>
      <w:rPr>
        <w:rFonts w:hint="default"/>
        <w:b w:val="0"/>
        <w:bCs w:val="0"/>
      </w:rPr>
    </w:lvl>
    <w:lvl w:ilvl="3">
      <w:start w:val="1"/>
      <w:numFmt w:val="decimal"/>
      <w:pStyle w:val="4"/>
      <w:isLgl/>
      <w:lvlText w:val="%1.%2.%3.%4"/>
      <w:lvlJc w:val="left"/>
      <w:pPr>
        <w:ind w:left="1158" w:hanging="720"/>
      </w:pPr>
      <w:rPr>
        <w:rFonts w:hint="default"/>
      </w:rPr>
    </w:lvl>
    <w:lvl w:ilvl="4">
      <w:start w:val="1"/>
      <w:numFmt w:val="decimal"/>
      <w:pStyle w:val="5"/>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608" w:hanging="1552"/>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2" w15:restartNumberingAfterBreak="0">
    <w:nsid w:val="7CF93B1D"/>
    <w:multiLevelType w:val="hybridMultilevel"/>
    <w:tmpl w:val="3FC269A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5"/>
  </w:num>
  <w:num w:numId="2">
    <w:abstractNumId w:val="10"/>
  </w:num>
  <w:num w:numId="3">
    <w:abstractNumId w:val="3"/>
  </w:num>
  <w:num w:numId="4">
    <w:abstractNumId w:val="4"/>
  </w:num>
  <w:num w:numId="5">
    <w:abstractNumId w:val="2"/>
  </w:num>
  <w:num w:numId="6">
    <w:abstractNumId w:val="7"/>
  </w:num>
  <w:num w:numId="7">
    <w:abstractNumId w:val="9"/>
  </w:num>
  <w:num w:numId="8">
    <w:abstractNumId w:val="8"/>
  </w:num>
  <w:num w:numId="9">
    <w:abstractNumId w:val="0"/>
  </w:num>
  <w:num w:numId="10">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num>
  <w:num w:numId="12">
    <w:abstractNumId w:val="8"/>
  </w:num>
  <w:num w:numId="13">
    <w:abstractNumId w:val="11"/>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num>
  <w:num w:numId="16">
    <w:abstractNumId w:val="6"/>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3B06"/>
    <w:rsid w:val="00007F76"/>
    <w:rsid w:val="00014182"/>
    <w:rsid w:val="00026130"/>
    <w:rsid w:val="00047C97"/>
    <w:rsid w:val="000520B7"/>
    <w:rsid w:val="000568CE"/>
    <w:rsid w:val="00065771"/>
    <w:rsid w:val="00066383"/>
    <w:rsid w:val="00082E38"/>
    <w:rsid w:val="00093B9D"/>
    <w:rsid w:val="000A0EC5"/>
    <w:rsid w:val="000C04AE"/>
    <w:rsid w:val="000C0BE7"/>
    <w:rsid w:val="000D42F3"/>
    <w:rsid w:val="000E6098"/>
    <w:rsid w:val="000E632C"/>
    <w:rsid w:val="00101599"/>
    <w:rsid w:val="0010326C"/>
    <w:rsid w:val="001077A8"/>
    <w:rsid w:val="001101E4"/>
    <w:rsid w:val="00125E4E"/>
    <w:rsid w:val="001272F1"/>
    <w:rsid w:val="00136682"/>
    <w:rsid w:val="00143962"/>
    <w:rsid w:val="00146097"/>
    <w:rsid w:val="00146E5C"/>
    <w:rsid w:val="00147785"/>
    <w:rsid w:val="00152453"/>
    <w:rsid w:val="001611C6"/>
    <w:rsid w:val="0016377E"/>
    <w:rsid w:val="00164B30"/>
    <w:rsid w:val="00165F21"/>
    <w:rsid w:val="00166E67"/>
    <w:rsid w:val="0018292D"/>
    <w:rsid w:val="00185C7E"/>
    <w:rsid w:val="001A23B4"/>
    <w:rsid w:val="001A7C42"/>
    <w:rsid w:val="001B7593"/>
    <w:rsid w:val="001C4F6D"/>
    <w:rsid w:val="001D1417"/>
    <w:rsid w:val="001D20DB"/>
    <w:rsid w:val="001D55DD"/>
    <w:rsid w:val="001E548A"/>
    <w:rsid w:val="001F6229"/>
    <w:rsid w:val="00203E41"/>
    <w:rsid w:val="00207A10"/>
    <w:rsid w:val="0021330B"/>
    <w:rsid w:val="00214292"/>
    <w:rsid w:val="0021699E"/>
    <w:rsid w:val="00230792"/>
    <w:rsid w:val="002351BA"/>
    <w:rsid w:val="002428FA"/>
    <w:rsid w:val="002438B3"/>
    <w:rsid w:val="002700DF"/>
    <w:rsid w:val="00275887"/>
    <w:rsid w:val="002845EE"/>
    <w:rsid w:val="00286C0E"/>
    <w:rsid w:val="00287E9E"/>
    <w:rsid w:val="002931AA"/>
    <w:rsid w:val="002A30A5"/>
    <w:rsid w:val="002A54A3"/>
    <w:rsid w:val="002A7FEA"/>
    <w:rsid w:val="002B2ACF"/>
    <w:rsid w:val="002B3F92"/>
    <w:rsid w:val="002D72E2"/>
    <w:rsid w:val="002D7789"/>
    <w:rsid w:val="002E38F4"/>
    <w:rsid w:val="002F197C"/>
    <w:rsid w:val="003205B4"/>
    <w:rsid w:val="00324B25"/>
    <w:rsid w:val="003252B8"/>
    <w:rsid w:val="00325E01"/>
    <w:rsid w:val="003437F6"/>
    <w:rsid w:val="00361114"/>
    <w:rsid w:val="00380726"/>
    <w:rsid w:val="00382959"/>
    <w:rsid w:val="003840FE"/>
    <w:rsid w:val="00390678"/>
    <w:rsid w:val="00391B88"/>
    <w:rsid w:val="00393C6A"/>
    <w:rsid w:val="003957BC"/>
    <w:rsid w:val="003A1D7A"/>
    <w:rsid w:val="003A2C52"/>
    <w:rsid w:val="003B1664"/>
    <w:rsid w:val="003B3950"/>
    <w:rsid w:val="003B40CB"/>
    <w:rsid w:val="003C3A5C"/>
    <w:rsid w:val="003C3F44"/>
    <w:rsid w:val="003C4E1F"/>
    <w:rsid w:val="003E0F13"/>
    <w:rsid w:val="003F1396"/>
    <w:rsid w:val="003F7EBC"/>
    <w:rsid w:val="0040055E"/>
    <w:rsid w:val="00403B06"/>
    <w:rsid w:val="00404D6D"/>
    <w:rsid w:val="00405E05"/>
    <w:rsid w:val="00406420"/>
    <w:rsid w:val="0040707A"/>
    <w:rsid w:val="00423D6A"/>
    <w:rsid w:val="00426E0E"/>
    <w:rsid w:val="004323EF"/>
    <w:rsid w:val="00433AC2"/>
    <w:rsid w:val="00436588"/>
    <w:rsid w:val="004410DE"/>
    <w:rsid w:val="0044663B"/>
    <w:rsid w:val="00451F2E"/>
    <w:rsid w:val="004523EB"/>
    <w:rsid w:val="00452D7A"/>
    <w:rsid w:val="00462AF9"/>
    <w:rsid w:val="0046648A"/>
    <w:rsid w:val="00476A99"/>
    <w:rsid w:val="00485359"/>
    <w:rsid w:val="00493F82"/>
    <w:rsid w:val="004A48DD"/>
    <w:rsid w:val="004A520C"/>
    <w:rsid w:val="004A7EBD"/>
    <w:rsid w:val="004C11CC"/>
    <w:rsid w:val="004C127D"/>
    <w:rsid w:val="004C419D"/>
    <w:rsid w:val="004C4659"/>
    <w:rsid w:val="004C5538"/>
    <w:rsid w:val="004C6995"/>
    <w:rsid w:val="004D65A1"/>
    <w:rsid w:val="004E4183"/>
    <w:rsid w:val="004E479D"/>
    <w:rsid w:val="004F3773"/>
    <w:rsid w:val="0050132E"/>
    <w:rsid w:val="005028F9"/>
    <w:rsid w:val="00505D36"/>
    <w:rsid w:val="00506143"/>
    <w:rsid w:val="005113BE"/>
    <w:rsid w:val="00512407"/>
    <w:rsid w:val="00515321"/>
    <w:rsid w:val="00515E5C"/>
    <w:rsid w:val="00523DAD"/>
    <w:rsid w:val="00524475"/>
    <w:rsid w:val="00534452"/>
    <w:rsid w:val="005371D8"/>
    <w:rsid w:val="00541545"/>
    <w:rsid w:val="00546FA5"/>
    <w:rsid w:val="00555355"/>
    <w:rsid w:val="00556BE2"/>
    <w:rsid w:val="00573415"/>
    <w:rsid w:val="00580FBA"/>
    <w:rsid w:val="00590D79"/>
    <w:rsid w:val="005B58AC"/>
    <w:rsid w:val="005B58E6"/>
    <w:rsid w:val="005D42E4"/>
    <w:rsid w:val="005D61BD"/>
    <w:rsid w:val="005F781C"/>
    <w:rsid w:val="00600BFA"/>
    <w:rsid w:val="00600F1F"/>
    <w:rsid w:val="0060133E"/>
    <w:rsid w:val="00601CB6"/>
    <w:rsid w:val="00602DAD"/>
    <w:rsid w:val="006145F3"/>
    <w:rsid w:val="0062166D"/>
    <w:rsid w:val="00622197"/>
    <w:rsid w:val="006309B0"/>
    <w:rsid w:val="006419B5"/>
    <w:rsid w:val="006524CB"/>
    <w:rsid w:val="0066664E"/>
    <w:rsid w:val="006725DB"/>
    <w:rsid w:val="00690585"/>
    <w:rsid w:val="00692C69"/>
    <w:rsid w:val="006952CA"/>
    <w:rsid w:val="006974E7"/>
    <w:rsid w:val="006A13C9"/>
    <w:rsid w:val="006A2503"/>
    <w:rsid w:val="006A5446"/>
    <w:rsid w:val="006B352E"/>
    <w:rsid w:val="006C517D"/>
    <w:rsid w:val="006C55AF"/>
    <w:rsid w:val="006D0744"/>
    <w:rsid w:val="006D686D"/>
    <w:rsid w:val="006E5942"/>
    <w:rsid w:val="006E62F1"/>
    <w:rsid w:val="007042A8"/>
    <w:rsid w:val="00704C45"/>
    <w:rsid w:val="00706164"/>
    <w:rsid w:val="00714BF4"/>
    <w:rsid w:val="007150CE"/>
    <w:rsid w:val="00725857"/>
    <w:rsid w:val="007322F0"/>
    <w:rsid w:val="00735D55"/>
    <w:rsid w:val="007362B6"/>
    <w:rsid w:val="00743847"/>
    <w:rsid w:val="007477CC"/>
    <w:rsid w:val="00751B50"/>
    <w:rsid w:val="007529F7"/>
    <w:rsid w:val="00752F14"/>
    <w:rsid w:val="00757313"/>
    <w:rsid w:val="00757879"/>
    <w:rsid w:val="007611DA"/>
    <w:rsid w:val="00767B9C"/>
    <w:rsid w:val="007767E6"/>
    <w:rsid w:val="0078724A"/>
    <w:rsid w:val="00793E5C"/>
    <w:rsid w:val="007A373A"/>
    <w:rsid w:val="007A4240"/>
    <w:rsid w:val="007B5CB1"/>
    <w:rsid w:val="007C5267"/>
    <w:rsid w:val="007D4118"/>
    <w:rsid w:val="007E2692"/>
    <w:rsid w:val="007E416A"/>
    <w:rsid w:val="007F26EE"/>
    <w:rsid w:val="007F7A4B"/>
    <w:rsid w:val="007F7EFC"/>
    <w:rsid w:val="0080160A"/>
    <w:rsid w:val="0081629D"/>
    <w:rsid w:val="00816EB8"/>
    <w:rsid w:val="00822CE7"/>
    <w:rsid w:val="0082739B"/>
    <w:rsid w:val="00841D82"/>
    <w:rsid w:val="008454B9"/>
    <w:rsid w:val="00854251"/>
    <w:rsid w:val="00855A22"/>
    <w:rsid w:val="00864DB3"/>
    <w:rsid w:val="00867AE5"/>
    <w:rsid w:val="00870D8A"/>
    <w:rsid w:val="0088451C"/>
    <w:rsid w:val="00887F95"/>
    <w:rsid w:val="00892DFD"/>
    <w:rsid w:val="008B39D7"/>
    <w:rsid w:val="008B3EF7"/>
    <w:rsid w:val="008E232C"/>
    <w:rsid w:val="008E5C97"/>
    <w:rsid w:val="008E77BE"/>
    <w:rsid w:val="008F473A"/>
    <w:rsid w:val="00910943"/>
    <w:rsid w:val="00910BC9"/>
    <w:rsid w:val="00915C9A"/>
    <w:rsid w:val="00935E81"/>
    <w:rsid w:val="00936DFA"/>
    <w:rsid w:val="00963CC9"/>
    <w:rsid w:val="00983D1E"/>
    <w:rsid w:val="00986444"/>
    <w:rsid w:val="00990A24"/>
    <w:rsid w:val="009A2A6E"/>
    <w:rsid w:val="009B4EC6"/>
    <w:rsid w:val="009B64FE"/>
    <w:rsid w:val="009E1980"/>
    <w:rsid w:val="009E52B5"/>
    <w:rsid w:val="009F0917"/>
    <w:rsid w:val="009F7497"/>
    <w:rsid w:val="009F7F7A"/>
    <w:rsid w:val="00A03A75"/>
    <w:rsid w:val="00A112B5"/>
    <w:rsid w:val="00A155E9"/>
    <w:rsid w:val="00A15876"/>
    <w:rsid w:val="00A15D5D"/>
    <w:rsid w:val="00A24572"/>
    <w:rsid w:val="00A30921"/>
    <w:rsid w:val="00A32753"/>
    <w:rsid w:val="00A5751E"/>
    <w:rsid w:val="00A65460"/>
    <w:rsid w:val="00A67A4F"/>
    <w:rsid w:val="00A7396A"/>
    <w:rsid w:val="00A73972"/>
    <w:rsid w:val="00A74F69"/>
    <w:rsid w:val="00A825AC"/>
    <w:rsid w:val="00A84333"/>
    <w:rsid w:val="00A84658"/>
    <w:rsid w:val="00A920CE"/>
    <w:rsid w:val="00A962B5"/>
    <w:rsid w:val="00A96C10"/>
    <w:rsid w:val="00AA4752"/>
    <w:rsid w:val="00AB03E5"/>
    <w:rsid w:val="00AC0823"/>
    <w:rsid w:val="00AC37E6"/>
    <w:rsid w:val="00AC40F9"/>
    <w:rsid w:val="00AC4322"/>
    <w:rsid w:val="00AD0167"/>
    <w:rsid w:val="00AD39B6"/>
    <w:rsid w:val="00AE33E6"/>
    <w:rsid w:val="00AF1C47"/>
    <w:rsid w:val="00B00C2C"/>
    <w:rsid w:val="00B0304A"/>
    <w:rsid w:val="00B03E2B"/>
    <w:rsid w:val="00B041F7"/>
    <w:rsid w:val="00B148E1"/>
    <w:rsid w:val="00B311D4"/>
    <w:rsid w:val="00B429D7"/>
    <w:rsid w:val="00B443E3"/>
    <w:rsid w:val="00B53E33"/>
    <w:rsid w:val="00B60EE6"/>
    <w:rsid w:val="00B67385"/>
    <w:rsid w:val="00B73F14"/>
    <w:rsid w:val="00B75D58"/>
    <w:rsid w:val="00B93390"/>
    <w:rsid w:val="00B93A25"/>
    <w:rsid w:val="00BB087A"/>
    <w:rsid w:val="00BB393A"/>
    <w:rsid w:val="00BB711F"/>
    <w:rsid w:val="00BC053F"/>
    <w:rsid w:val="00BD5121"/>
    <w:rsid w:val="00BD5620"/>
    <w:rsid w:val="00BD67E7"/>
    <w:rsid w:val="00BF30F4"/>
    <w:rsid w:val="00C01906"/>
    <w:rsid w:val="00C10DD2"/>
    <w:rsid w:val="00C171DC"/>
    <w:rsid w:val="00C27AC8"/>
    <w:rsid w:val="00C32CF5"/>
    <w:rsid w:val="00C33E41"/>
    <w:rsid w:val="00C36EB7"/>
    <w:rsid w:val="00C37C94"/>
    <w:rsid w:val="00C37F33"/>
    <w:rsid w:val="00C4245D"/>
    <w:rsid w:val="00C44AB9"/>
    <w:rsid w:val="00C623FA"/>
    <w:rsid w:val="00C75078"/>
    <w:rsid w:val="00C80BAC"/>
    <w:rsid w:val="00C84ABA"/>
    <w:rsid w:val="00C97602"/>
    <w:rsid w:val="00CA2E45"/>
    <w:rsid w:val="00CA61AF"/>
    <w:rsid w:val="00CB1141"/>
    <w:rsid w:val="00CB40A4"/>
    <w:rsid w:val="00CC356E"/>
    <w:rsid w:val="00CD6DB8"/>
    <w:rsid w:val="00CE0517"/>
    <w:rsid w:val="00CE444C"/>
    <w:rsid w:val="00CF44BB"/>
    <w:rsid w:val="00D1145D"/>
    <w:rsid w:val="00D17FC0"/>
    <w:rsid w:val="00D33979"/>
    <w:rsid w:val="00D34E23"/>
    <w:rsid w:val="00D3600A"/>
    <w:rsid w:val="00D543C2"/>
    <w:rsid w:val="00D54ED7"/>
    <w:rsid w:val="00D55371"/>
    <w:rsid w:val="00D56A0C"/>
    <w:rsid w:val="00D66453"/>
    <w:rsid w:val="00D6725B"/>
    <w:rsid w:val="00D71741"/>
    <w:rsid w:val="00D731DA"/>
    <w:rsid w:val="00D77803"/>
    <w:rsid w:val="00D8444D"/>
    <w:rsid w:val="00D969C1"/>
    <w:rsid w:val="00D96D10"/>
    <w:rsid w:val="00DB38A5"/>
    <w:rsid w:val="00DB4057"/>
    <w:rsid w:val="00DB486E"/>
    <w:rsid w:val="00DB62CE"/>
    <w:rsid w:val="00DC0968"/>
    <w:rsid w:val="00DD34F4"/>
    <w:rsid w:val="00DD5320"/>
    <w:rsid w:val="00DE069A"/>
    <w:rsid w:val="00DE3A70"/>
    <w:rsid w:val="00DE7CC8"/>
    <w:rsid w:val="00DF19E4"/>
    <w:rsid w:val="00DF63B0"/>
    <w:rsid w:val="00DF73FF"/>
    <w:rsid w:val="00E07053"/>
    <w:rsid w:val="00E123F6"/>
    <w:rsid w:val="00E15454"/>
    <w:rsid w:val="00E158B9"/>
    <w:rsid w:val="00E16AD0"/>
    <w:rsid w:val="00E246A5"/>
    <w:rsid w:val="00E41B31"/>
    <w:rsid w:val="00E42DA6"/>
    <w:rsid w:val="00E46C0B"/>
    <w:rsid w:val="00E50D44"/>
    <w:rsid w:val="00E56588"/>
    <w:rsid w:val="00E72F4A"/>
    <w:rsid w:val="00E769D5"/>
    <w:rsid w:val="00E76CD1"/>
    <w:rsid w:val="00E95EEF"/>
    <w:rsid w:val="00EA4E13"/>
    <w:rsid w:val="00EA6729"/>
    <w:rsid w:val="00EB240F"/>
    <w:rsid w:val="00EB2AC2"/>
    <w:rsid w:val="00EC303E"/>
    <w:rsid w:val="00ED1C23"/>
    <w:rsid w:val="00EF015D"/>
    <w:rsid w:val="00EF1F79"/>
    <w:rsid w:val="00EF38B8"/>
    <w:rsid w:val="00EF71D7"/>
    <w:rsid w:val="00F00D41"/>
    <w:rsid w:val="00F028D3"/>
    <w:rsid w:val="00F0592A"/>
    <w:rsid w:val="00F11958"/>
    <w:rsid w:val="00F124B2"/>
    <w:rsid w:val="00F20F42"/>
    <w:rsid w:val="00F25ABF"/>
    <w:rsid w:val="00F2697C"/>
    <w:rsid w:val="00F33C7A"/>
    <w:rsid w:val="00F509E4"/>
    <w:rsid w:val="00F576D0"/>
    <w:rsid w:val="00F6091C"/>
    <w:rsid w:val="00F70644"/>
    <w:rsid w:val="00F7437A"/>
    <w:rsid w:val="00F74EF7"/>
    <w:rsid w:val="00F80DA7"/>
    <w:rsid w:val="00F975CB"/>
    <w:rsid w:val="00FB7C1A"/>
    <w:rsid w:val="00FC217E"/>
    <w:rsid w:val="00FD17E2"/>
    <w:rsid w:val="00FE3193"/>
    <w:rsid w:val="00FE3F33"/>
    <w:rsid w:val="00FE5F19"/>
    <w:rsid w:val="00FF302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8D6B848"/>
  <w15:chartTrackingRefBased/>
  <w15:docId w15:val="{6A5646C3-ECE6-4A75-BA85-57C97584F3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C0823"/>
    <w:pPr>
      <w:bidi/>
      <w:spacing w:before="120" w:after="120" w:line="360" w:lineRule="auto"/>
      <w:jc w:val="both"/>
    </w:pPr>
    <w:rPr>
      <w:rFonts w:ascii="Times New Roman" w:hAnsi="Times New Roman" w:cs="FrankRuehl"/>
      <w:sz w:val="24"/>
      <w:szCs w:val="26"/>
    </w:rPr>
  </w:style>
  <w:style w:type="paragraph" w:styleId="10">
    <w:name w:val="heading 1"/>
    <w:basedOn w:val="a"/>
    <w:next w:val="a"/>
    <w:link w:val="11"/>
    <w:uiPriority w:val="9"/>
    <w:qFormat/>
    <w:rsid w:val="003A1D7A"/>
    <w:pPr>
      <w:widowControl w:val="0"/>
      <w:spacing w:after="0"/>
      <w:outlineLvl w:val="0"/>
    </w:pPr>
    <w:rPr>
      <w:b/>
      <w:bCs/>
      <w:caps/>
      <w:spacing w:val="15"/>
      <w:sz w:val="36"/>
      <w:szCs w:val="36"/>
    </w:rPr>
  </w:style>
  <w:style w:type="paragraph" w:styleId="20">
    <w:name w:val="heading 2"/>
    <w:basedOn w:val="a"/>
    <w:next w:val="a"/>
    <w:link w:val="21"/>
    <w:uiPriority w:val="9"/>
    <w:unhideWhenUsed/>
    <w:qFormat/>
    <w:rsid w:val="003A1D7A"/>
    <w:pPr>
      <w:widowControl w:val="0"/>
      <w:spacing w:after="0"/>
      <w:outlineLvl w:val="1"/>
    </w:pPr>
    <w:rPr>
      <w:b/>
      <w:bCs/>
      <w:caps/>
      <w:spacing w:val="15"/>
      <w:sz w:val="32"/>
      <w:szCs w:val="32"/>
    </w:rPr>
  </w:style>
  <w:style w:type="paragraph" w:styleId="30">
    <w:name w:val="heading 3"/>
    <w:basedOn w:val="a"/>
    <w:next w:val="a"/>
    <w:link w:val="31"/>
    <w:uiPriority w:val="9"/>
    <w:unhideWhenUsed/>
    <w:qFormat/>
    <w:rsid w:val="001611C6"/>
    <w:pPr>
      <w:widowControl w:val="0"/>
      <w:bidi w:val="0"/>
      <w:spacing w:before="300" w:after="0"/>
      <w:outlineLvl w:val="2"/>
    </w:pPr>
    <w:rPr>
      <w:bCs/>
      <w:caps/>
      <w:spacing w:val="15"/>
      <w:sz w:val="28"/>
      <w:szCs w:val="28"/>
    </w:rPr>
  </w:style>
  <w:style w:type="paragraph" w:styleId="40">
    <w:name w:val="heading 4"/>
    <w:basedOn w:val="a"/>
    <w:next w:val="a"/>
    <w:link w:val="41"/>
    <w:uiPriority w:val="9"/>
    <w:unhideWhenUsed/>
    <w:qFormat/>
    <w:rsid w:val="003A1D7A"/>
    <w:pPr>
      <w:bidi w:val="0"/>
      <w:spacing w:before="300" w:after="0"/>
      <w:outlineLvl w:val="3"/>
    </w:pPr>
    <w:rPr>
      <w:b/>
      <w:bCs/>
      <w:caps/>
      <w:spacing w:val="10"/>
    </w:rPr>
  </w:style>
  <w:style w:type="paragraph" w:styleId="50">
    <w:name w:val="heading 5"/>
    <w:basedOn w:val="a"/>
    <w:next w:val="a"/>
    <w:link w:val="51"/>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0"/>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1">
    <w:name w:val="כותרת 2 תו"/>
    <w:basedOn w:val="a0"/>
    <w:link w:val="20"/>
    <w:uiPriority w:val="9"/>
    <w:rsid w:val="003A1D7A"/>
    <w:rPr>
      <w:rFonts w:ascii="Times New Roman" w:hAnsi="Times New Roman" w:cs="David"/>
      <w:b/>
      <w:bCs/>
      <w:caps/>
      <w:spacing w:val="15"/>
      <w:sz w:val="32"/>
      <w:szCs w:val="32"/>
    </w:rPr>
  </w:style>
  <w:style w:type="character" w:customStyle="1" w:styleId="31">
    <w:name w:val="כותרת 3 תו"/>
    <w:basedOn w:val="a0"/>
    <w:link w:val="30"/>
    <w:uiPriority w:val="9"/>
    <w:rsid w:val="001611C6"/>
    <w:rPr>
      <w:rFonts w:ascii="Times New Roman" w:hAnsi="Times New Roman" w:cs="David"/>
      <w:bCs/>
      <w:caps/>
      <w:spacing w:val="15"/>
      <w:sz w:val="28"/>
      <w:szCs w:val="28"/>
    </w:rPr>
  </w:style>
  <w:style w:type="character" w:customStyle="1" w:styleId="41">
    <w:name w:val="כותרת 4 תו"/>
    <w:basedOn w:val="a0"/>
    <w:link w:val="40"/>
    <w:uiPriority w:val="9"/>
    <w:rsid w:val="003A1D7A"/>
    <w:rPr>
      <w:rFonts w:ascii="Times New Roman" w:hAnsi="Times New Roman" w:cs="David"/>
      <w:b/>
      <w:bCs/>
      <w:caps/>
      <w:spacing w:val="10"/>
      <w:sz w:val="24"/>
      <w:szCs w:val="24"/>
    </w:rPr>
  </w:style>
  <w:style w:type="character" w:customStyle="1" w:styleId="51">
    <w:name w:val="כותרת 5 תו"/>
    <w:basedOn w:val="a0"/>
    <w:link w:val="50"/>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0"/>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link w:val="a8"/>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customStyle="1" w:styleId="a9">
    <w:name w:val="טקסט הערה תו"/>
    <w:basedOn w:val="a0"/>
    <w:link w:val="aa"/>
    <w:uiPriority w:val="99"/>
    <w:rsid w:val="00403B06"/>
  </w:style>
  <w:style w:type="paragraph" w:styleId="aa">
    <w:name w:val="annotation text"/>
    <w:basedOn w:val="a"/>
    <w:link w:val="a9"/>
    <w:uiPriority w:val="99"/>
    <w:rsid w:val="00403B06"/>
    <w:pPr>
      <w:spacing w:before="0" w:after="0" w:line="240" w:lineRule="auto"/>
      <w:jc w:val="left"/>
    </w:pPr>
    <w:rPr>
      <w:rFonts w:asciiTheme="minorHAnsi" w:hAnsiTheme="minorHAnsi" w:cstheme="minorBidi"/>
      <w:sz w:val="22"/>
      <w:szCs w:val="22"/>
    </w:rPr>
  </w:style>
  <w:style w:type="character" w:customStyle="1" w:styleId="12">
    <w:name w:val="טקסט הערה תו1"/>
    <w:basedOn w:val="a0"/>
    <w:uiPriority w:val="99"/>
    <w:semiHidden/>
    <w:rsid w:val="00403B06"/>
    <w:rPr>
      <w:rFonts w:ascii="Times New Roman" w:hAnsi="Times New Roman" w:cs="FrankRuehl"/>
      <w:sz w:val="20"/>
      <w:szCs w:val="20"/>
    </w:rPr>
  </w:style>
  <w:style w:type="character" w:styleId="Hyperlink">
    <w:name w:val="Hyperlink"/>
    <w:uiPriority w:val="99"/>
    <w:rsid w:val="00403B06"/>
    <w:rPr>
      <w:rFonts w:ascii="Times New Roman" w:hAnsi="Times New Roman" w:cs="Times New Roman"/>
      <w:color w:val="0000FF"/>
      <w:u w:val="single"/>
    </w:rPr>
  </w:style>
  <w:style w:type="character" w:styleId="ab">
    <w:name w:val="annotation reference"/>
    <w:uiPriority w:val="99"/>
    <w:rsid w:val="00403B06"/>
    <w:rPr>
      <w:sz w:val="16"/>
      <w:szCs w:val="16"/>
    </w:rPr>
  </w:style>
  <w:style w:type="paragraph" w:customStyle="1" w:styleId="3-0">
    <w:name w:val="3 - סעיף"/>
    <w:basedOn w:val="3-"/>
    <w:qFormat/>
    <w:rsid w:val="00983D1E"/>
    <w:rPr>
      <w:b w:val="0"/>
      <w:bCs w:val="0"/>
    </w:rPr>
  </w:style>
  <w:style w:type="paragraph" w:customStyle="1" w:styleId="4-">
    <w:name w:val="4 - סעיף"/>
    <w:basedOn w:val="a"/>
    <w:link w:val="4-Char"/>
    <w:qFormat/>
    <w:rsid w:val="006524CB"/>
    <w:pPr>
      <w:numPr>
        <w:ilvl w:val="3"/>
        <w:numId w:val="8"/>
      </w:numPr>
      <w:spacing w:before="0"/>
      <w:ind w:left="1586" w:hanging="993"/>
      <w:outlineLvl w:val="3"/>
    </w:pPr>
    <w:rPr>
      <w:rFonts w:ascii="David" w:eastAsia="Times New Roman" w:hAnsi="David" w:cs="David"/>
      <w:szCs w:val="24"/>
      <w14:scene3d>
        <w14:camera w14:prst="orthographicFront"/>
        <w14:lightRig w14:rig="threePt" w14:dir="t">
          <w14:rot w14:lat="0" w14:lon="0" w14:rev="0"/>
        </w14:lightRig>
      </w14:scene3d>
    </w:rPr>
  </w:style>
  <w:style w:type="paragraph" w:customStyle="1" w:styleId="5-">
    <w:name w:val="5 - סעיף"/>
    <w:basedOn w:val="a"/>
    <w:link w:val="5-Char"/>
    <w:qFormat/>
    <w:rsid w:val="006524CB"/>
    <w:pPr>
      <w:numPr>
        <w:ilvl w:val="4"/>
        <w:numId w:val="8"/>
      </w:numPr>
      <w:spacing w:before="0"/>
      <w:ind w:left="2294" w:hanging="1275"/>
      <w:outlineLvl w:val="4"/>
    </w:pPr>
    <w:rPr>
      <w:rFonts w:ascii="David" w:eastAsia="Times New Roman" w:hAnsi="David" w:cs="David"/>
      <w:szCs w:val="24"/>
    </w:rPr>
  </w:style>
  <w:style w:type="paragraph" w:customStyle="1" w:styleId="6-">
    <w:name w:val="6 - סעיף"/>
    <w:basedOn w:val="a7"/>
    <w:qFormat/>
    <w:rsid w:val="006524CB"/>
    <w:pPr>
      <w:numPr>
        <w:ilvl w:val="5"/>
        <w:numId w:val="8"/>
      </w:numPr>
      <w:spacing w:before="0"/>
      <w:ind w:hanging="1234"/>
      <w:contextualSpacing w:val="0"/>
      <w:outlineLvl w:val="4"/>
    </w:pPr>
    <w:rPr>
      <w:rFonts w:ascii="David" w:eastAsia="Times New Roman" w:hAnsi="David" w:cs="David"/>
      <w:szCs w:val="24"/>
    </w:rPr>
  </w:style>
  <w:style w:type="paragraph" w:customStyle="1" w:styleId="7-">
    <w:name w:val="7 - סעיף"/>
    <w:basedOn w:val="a7"/>
    <w:qFormat/>
    <w:rsid w:val="00082E38"/>
    <w:pPr>
      <w:numPr>
        <w:ilvl w:val="6"/>
        <w:numId w:val="8"/>
      </w:numPr>
      <w:spacing w:before="0"/>
      <w:contextualSpacing w:val="0"/>
      <w:outlineLvl w:val="4"/>
    </w:pPr>
    <w:rPr>
      <w:rFonts w:ascii="David" w:eastAsia="Times New Roman" w:hAnsi="David" w:cs="David"/>
      <w:szCs w:val="24"/>
    </w:rPr>
  </w:style>
  <w:style w:type="paragraph" w:customStyle="1" w:styleId="8-">
    <w:name w:val="8 - סעיף"/>
    <w:basedOn w:val="a7"/>
    <w:qFormat/>
    <w:rsid w:val="00082E38"/>
    <w:pPr>
      <w:numPr>
        <w:ilvl w:val="7"/>
        <w:numId w:val="8"/>
      </w:numPr>
      <w:spacing w:before="0"/>
      <w:contextualSpacing w:val="0"/>
      <w:outlineLvl w:val="4"/>
    </w:pPr>
    <w:rPr>
      <w:rFonts w:ascii="David" w:eastAsia="Times New Roman" w:hAnsi="David" w:cs="David"/>
      <w:szCs w:val="24"/>
    </w:rPr>
  </w:style>
  <w:style w:type="character" w:customStyle="1" w:styleId="4-Char">
    <w:name w:val="4 - סעיף Char"/>
    <w:link w:val="4-"/>
    <w:rsid w:val="006524CB"/>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3-">
    <w:name w:val="3 - כותרת"/>
    <w:basedOn w:val="a"/>
    <w:link w:val="3-Char"/>
    <w:qFormat/>
    <w:rsid w:val="006524CB"/>
    <w:pPr>
      <w:numPr>
        <w:ilvl w:val="2"/>
        <w:numId w:val="8"/>
      </w:numPr>
      <w:spacing w:before="0"/>
      <w:ind w:left="1160" w:hanging="850"/>
    </w:pPr>
    <w:rPr>
      <w:rFonts w:ascii="David" w:eastAsia="Times New Roman" w:hAnsi="David" w:cs="David"/>
      <w:b/>
      <w:bCs/>
      <w:szCs w:val="24"/>
    </w:rPr>
  </w:style>
  <w:style w:type="paragraph" w:customStyle="1" w:styleId="1-">
    <w:name w:val="1 - כותרת"/>
    <w:basedOn w:val="a7"/>
    <w:link w:val="1-Char"/>
    <w:qFormat/>
    <w:rsid w:val="00983D1E"/>
    <w:pPr>
      <w:numPr>
        <w:numId w:val="8"/>
      </w:numPr>
      <w:spacing w:before="0" w:after="240"/>
      <w:contextualSpacing w:val="0"/>
      <w:jc w:val="center"/>
      <w:outlineLvl w:val="0"/>
    </w:pPr>
    <w:rPr>
      <w:rFonts w:ascii="David" w:eastAsia="Times New Roman" w:hAnsi="David" w:cs="David"/>
      <w:b/>
      <w:bCs/>
      <w:sz w:val="40"/>
      <w:szCs w:val="40"/>
    </w:rPr>
  </w:style>
  <w:style w:type="paragraph" w:customStyle="1" w:styleId="2-">
    <w:name w:val="2 - כותרת"/>
    <w:basedOn w:val="a"/>
    <w:link w:val="2-Char"/>
    <w:qFormat/>
    <w:rsid w:val="006524CB"/>
    <w:pPr>
      <w:numPr>
        <w:ilvl w:val="1"/>
        <w:numId w:val="8"/>
      </w:numPr>
      <w:spacing w:before="0"/>
      <w:ind w:left="593" w:hanging="567"/>
      <w:outlineLvl w:val="1"/>
    </w:pPr>
    <w:rPr>
      <w:rFonts w:ascii="David" w:eastAsia="Times New Roman" w:hAnsi="David" w:cs="David"/>
      <w:b/>
      <w:bCs/>
      <w:sz w:val="32"/>
      <w:szCs w:val="32"/>
    </w:rPr>
  </w:style>
  <w:style w:type="character" w:customStyle="1" w:styleId="2-Char">
    <w:name w:val="2 - כותרת Char"/>
    <w:basedOn w:val="a0"/>
    <w:link w:val="2-"/>
    <w:rsid w:val="006524CB"/>
    <w:rPr>
      <w:rFonts w:ascii="David" w:eastAsia="Times New Roman" w:hAnsi="David" w:cs="David"/>
      <w:b/>
      <w:bCs/>
      <w:sz w:val="32"/>
      <w:szCs w:val="32"/>
    </w:rPr>
  </w:style>
  <w:style w:type="character" w:customStyle="1" w:styleId="3-Char">
    <w:name w:val="3 - כותרת Char"/>
    <w:basedOn w:val="a0"/>
    <w:link w:val="3-"/>
    <w:rsid w:val="006524CB"/>
    <w:rPr>
      <w:rFonts w:ascii="David" w:eastAsia="Times New Roman" w:hAnsi="David" w:cs="David"/>
      <w:b/>
      <w:bCs/>
      <w:sz w:val="24"/>
      <w:szCs w:val="24"/>
    </w:rPr>
  </w:style>
  <w:style w:type="character" w:customStyle="1" w:styleId="5-Char">
    <w:name w:val="5 - סעיף Char"/>
    <w:basedOn w:val="a0"/>
    <w:link w:val="5-"/>
    <w:rsid w:val="006524CB"/>
    <w:rPr>
      <w:rFonts w:ascii="David" w:eastAsia="Times New Roman" w:hAnsi="David" w:cs="David"/>
      <w:sz w:val="24"/>
      <w:szCs w:val="24"/>
    </w:rPr>
  </w:style>
  <w:style w:type="paragraph" w:styleId="ac">
    <w:name w:val="Balloon Text"/>
    <w:basedOn w:val="a"/>
    <w:link w:val="ad"/>
    <w:uiPriority w:val="99"/>
    <w:semiHidden/>
    <w:unhideWhenUsed/>
    <w:rsid w:val="00403B06"/>
    <w:pPr>
      <w:spacing w:before="0" w:after="0" w:line="240" w:lineRule="auto"/>
    </w:pPr>
    <w:rPr>
      <w:rFonts w:ascii="Tahoma" w:hAnsi="Tahoma" w:cs="Tahoma"/>
      <w:sz w:val="18"/>
      <w:szCs w:val="18"/>
    </w:rPr>
  </w:style>
  <w:style w:type="character" w:customStyle="1" w:styleId="ad">
    <w:name w:val="טקסט בלונים תו"/>
    <w:basedOn w:val="a0"/>
    <w:link w:val="ac"/>
    <w:uiPriority w:val="99"/>
    <w:semiHidden/>
    <w:rsid w:val="00403B06"/>
    <w:rPr>
      <w:rFonts w:ascii="Tahoma" w:hAnsi="Tahoma" w:cs="Tahoma"/>
      <w:sz w:val="18"/>
      <w:szCs w:val="18"/>
    </w:rPr>
  </w:style>
  <w:style w:type="paragraph" w:customStyle="1" w:styleId="ae">
    <w:name w:val="נספחי מכרז"/>
    <w:basedOn w:val="a"/>
    <w:link w:val="af"/>
    <w:qFormat/>
    <w:rsid w:val="00403B06"/>
    <w:pPr>
      <w:keepNext/>
      <w:keepLines/>
      <w:tabs>
        <w:tab w:val="left" w:pos="483"/>
      </w:tabs>
      <w:spacing w:before="0"/>
      <w:ind w:left="357"/>
      <w:jc w:val="center"/>
      <w:outlineLvl w:val="1"/>
    </w:pPr>
    <w:rPr>
      <w:rFonts w:ascii="David" w:eastAsia="Times New Roman" w:hAnsi="David" w:cs="David"/>
      <w:b/>
      <w:bCs/>
      <w:sz w:val="36"/>
      <w:szCs w:val="36"/>
      <w:u w:val="single"/>
    </w:rPr>
  </w:style>
  <w:style w:type="character" w:customStyle="1" w:styleId="af">
    <w:name w:val="נספחי מכרז תו"/>
    <w:basedOn w:val="a0"/>
    <w:link w:val="ae"/>
    <w:rsid w:val="00403B06"/>
    <w:rPr>
      <w:rFonts w:ascii="David" w:eastAsia="Times New Roman" w:hAnsi="David" w:cs="David"/>
      <w:b/>
      <w:bCs/>
      <w:sz w:val="36"/>
      <w:szCs w:val="36"/>
      <w:u w:val="single"/>
    </w:rPr>
  </w:style>
  <w:style w:type="character" w:customStyle="1" w:styleId="1-Char">
    <w:name w:val="1 - כותרת Char"/>
    <w:basedOn w:val="a0"/>
    <w:link w:val="1-"/>
    <w:rsid w:val="00983D1E"/>
    <w:rPr>
      <w:rFonts w:ascii="David" w:eastAsia="Times New Roman" w:hAnsi="David" w:cs="David"/>
      <w:b/>
      <w:bCs/>
      <w:sz w:val="40"/>
      <w:szCs w:val="40"/>
    </w:rPr>
  </w:style>
  <w:style w:type="paragraph" w:styleId="af0">
    <w:name w:val="header"/>
    <w:aliases w:val="כותרת ראשית"/>
    <w:basedOn w:val="a"/>
    <w:link w:val="af1"/>
    <w:rsid w:val="00403B06"/>
    <w:pPr>
      <w:tabs>
        <w:tab w:val="center" w:pos="4153"/>
        <w:tab w:val="right" w:pos="8306"/>
      </w:tabs>
      <w:spacing w:before="240" w:after="0" w:line="240" w:lineRule="auto"/>
      <w:jc w:val="right"/>
    </w:pPr>
    <w:rPr>
      <w:rFonts w:eastAsia="Times New Roman" w:cs="Times New Roman"/>
      <w:noProof/>
      <w:szCs w:val="24"/>
    </w:rPr>
  </w:style>
  <w:style w:type="character" w:customStyle="1" w:styleId="af1">
    <w:name w:val="כותרת עליונה תו"/>
    <w:aliases w:val="כותרת ראשית תו"/>
    <w:basedOn w:val="a0"/>
    <w:link w:val="af0"/>
    <w:rsid w:val="00403B06"/>
    <w:rPr>
      <w:rFonts w:ascii="Times New Roman" w:eastAsia="Times New Roman" w:hAnsi="Times New Roman" w:cs="Times New Roman"/>
      <w:noProof/>
      <w:sz w:val="24"/>
      <w:szCs w:val="24"/>
    </w:rPr>
  </w:style>
  <w:style w:type="table" w:styleId="af2">
    <w:name w:val="Table Grid"/>
    <w:basedOn w:val="a1"/>
    <w:uiPriority w:val="39"/>
    <w:rsid w:val="00403B0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link w:val="a7"/>
    <w:uiPriority w:val="34"/>
    <w:locked/>
    <w:rsid w:val="00403B06"/>
    <w:rPr>
      <w:rFonts w:ascii="Times New Roman" w:hAnsi="Times New Roman" w:cs="FrankRuehl"/>
      <w:sz w:val="24"/>
      <w:szCs w:val="26"/>
    </w:rPr>
  </w:style>
  <w:style w:type="paragraph" w:styleId="af3">
    <w:name w:val="footer"/>
    <w:basedOn w:val="a"/>
    <w:link w:val="af4"/>
    <w:uiPriority w:val="99"/>
    <w:unhideWhenUsed/>
    <w:rsid w:val="00E72F4A"/>
    <w:pPr>
      <w:tabs>
        <w:tab w:val="center" w:pos="4153"/>
        <w:tab w:val="right" w:pos="8306"/>
      </w:tabs>
      <w:spacing w:before="0" w:after="0" w:line="240" w:lineRule="auto"/>
    </w:pPr>
  </w:style>
  <w:style w:type="character" w:customStyle="1" w:styleId="af4">
    <w:name w:val="כותרת תחתונה תו"/>
    <w:basedOn w:val="a0"/>
    <w:link w:val="af3"/>
    <w:uiPriority w:val="99"/>
    <w:rsid w:val="00E72F4A"/>
    <w:rPr>
      <w:rFonts w:ascii="Times New Roman" w:hAnsi="Times New Roman" w:cs="FrankRuehl"/>
      <w:sz w:val="24"/>
      <w:szCs w:val="26"/>
    </w:rPr>
  </w:style>
  <w:style w:type="character" w:customStyle="1" w:styleId="RonnyHeading">
    <w:name w:val="RonnyHeading תו"/>
    <w:basedOn w:val="a0"/>
    <w:uiPriority w:val="99"/>
    <w:rsid w:val="00E72F4A"/>
    <w:rPr>
      <w:rFonts w:cs="David"/>
      <w:sz w:val="22"/>
      <w:szCs w:val="22"/>
      <w:lang w:val="en-US" w:eastAsia="en-US" w:bidi="he-IL"/>
    </w:rPr>
  </w:style>
  <w:style w:type="paragraph" w:customStyle="1" w:styleId="2-0">
    <w:name w:val="2 - סעיף"/>
    <w:basedOn w:val="2-"/>
    <w:qFormat/>
    <w:rsid w:val="00983D1E"/>
    <w:rPr>
      <w:b w:val="0"/>
      <w:bCs w:val="0"/>
      <w:sz w:val="24"/>
      <w:szCs w:val="24"/>
    </w:rPr>
  </w:style>
  <w:style w:type="paragraph" w:customStyle="1" w:styleId="4-0">
    <w:name w:val="4 - כותרת"/>
    <w:basedOn w:val="4-"/>
    <w:link w:val="4-Char0"/>
    <w:qFormat/>
    <w:rsid w:val="00983D1E"/>
    <w:rPr>
      <w:b/>
      <w:bCs/>
    </w:rPr>
  </w:style>
  <w:style w:type="character" w:customStyle="1" w:styleId="4-Char0">
    <w:name w:val="4 - כותרת Char"/>
    <w:basedOn w:val="a8"/>
    <w:link w:val="4-0"/>
    <w:rsid w:val="00983D1E"/>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5-0">
    <w:name w:val="5 - כותרת"/>
    <w:basedOn w:val="5-"/>
    <w:link w:val="5-Char0"/>
    <w:qFormat/>
    <w:rsid w:val="00082E38"/>
    <w:rPr>
      <w:b/>
      <w:bCs/>
    </w:rPr>
  </w:style>
  <w:style w:type="paragraph" w:customStyle="1" w:styleId="1-0">
    <w:name w:val="1 - כ. פרק"/>
    <w:basedOn w:val="1-"/>
    <w:link w:val="1-Char0"/>
    <w:qFormat/>
    <w:rsid w:val="00983D1E"/>
    <w:pPr>
      <w:numPr>
        <w:numId w:val="0"/>
      </w:numPr>
      <w:spacing w:after="0"/>
    </w:pPr>
    <w:rPr>
      <w:sz w:val="72"/>
      <w:szCs w:val="72"/>
    </w:rPr>
  </w:style>
  <w:style w:type="character" w:customStyle="1" w:styleId="5-Char0">
    <w:name w:val="5 - כותרת Char"/>
    <w:basedOn w:val="5-Char"/>
    <w:link w:val="5-0"/>
    <w:rsid w:val="00082E38"/>
    <w:rPr>
      <w:rFonts w:ascii="David" w:eastAsia="Times New Roman" w:hAnsi="David" w:cs="David"/>
      <w:b/>
      <w:bCs/>
      <w:sz w:val="24"/>
      <w:szCs w:val="24"/>
    </w:rPr>
  </w:style>
  <w:style w:type="character" w:customStyle="1" w:styleId="1-Char0">
    <w:name w:val="1 - כ. פרק Char"/>
    <w:basedOn w:val="1-Char"/>
    <w:link w:val="1-0"/>
    <w:rsid w:val="00983D1E"/>
    <w:rPr>
      <w:rFonts w:ascii="David" w:eastAsia="Times New Roman" w:hAnsi="David" w:cs="David"/>
      <w:b/>
      <w:bCs/>
      <w:sz w:val="72"/>
      <w:szCs w:val="72"/>
    </w:rPr>
  </w:style>
  <w:style w:type="paragraph" w:styleId="af5">
    <w:name w:val="annotation subject"/>
    <w:basedOn w:val="aa"/>
    <w:next w:val="aa"/>
    <w:link w:val="af6"/>
    <w:uiPriority w:val="99"/>
    <w:semiHidden/>
    <w:unhideWhenUsed/>
    <w:rsid w:val="00DF19E4"/>
    <w:pPr>
      <w:spacing w:before="120" w:after="120"/>
      <w:jc w:val="both"/>
    </w:pPr>
    <w:rPr>
      <w:rFonts w:ascii="Times New Roman" w:hAnsi="Times New Roman" w:cs="FrankRuehl"/>
      <w:b/>
      <w:bCs/>
      <w:sz w:val="20"/>
      <w:szCs w:val="20"/>
    </w:rPr>
  </w:style>
  <w:style w:type="character" w:customStyle="1" w:styleId="af6">
    <w:name w:val="נושא הערה תו"/>
    <w:basedOn w:val="a9"/>
    <w:link w:val="af5"/>
    <w:uiPriority w:val="99"/>
    <w:semiHidden/>
    <w:rsid w:val="00DF19E4"/>
    <w:rPr>
      <w:rFonts w:ascii="Times New Roman" w:hAnsi="Times New Roman" w:cs="FrankRuehl"/>
      <w:b/>
      <w:bCs/>
      <w:sz w:val="20"/>
      <w:szCs w:val="20"/>
    </w:rPr>
  </w:style>
  <w:style w:type="paragraph" w:customStyle="1" w:styleId="RonnyBase">
    <w:name w:val="RonnyBase"/>
    <w:link w:val="RonnyBase1"/>
    <w:uiPriority w:val="99"/>
    <w:rsid w:val="006C517D"/>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6C517D"/>
    <w:rPr>
      <w:rFonts w:ascii="Times New Roman" w:eastAsia="Times New Roman" w:hAnsi="Times New Roman" w:cs="David"/>
    </w:rPr>
  </w:style>
  <w:style w:type="paragraph" w:customStyle="1" w:styleId="1">
    <w:name w:val="נספח כותרת 1"/>
    <w:basedOn w:val="RonnyBase"/>
    <w:qFormat/>
    <w:rsid w:val="006C517D"/>
    <w:pPr>
      <w:keepLines w:val="0"/>
      <w:numPr>
        <w:numId w:val="13"/>
      </w:numPr>
      <w:tabs>
        <w:tab w:val="right" w:pos="206"/>
        <w:tab w:val="right" w:pos="360"/>
      </w:tabs>
      <w:spacing w:before="0" w:line="360" w:lineRule="auto"/>
      <w:ind w:left="0" w:firstLine="0"/>
    </w:pPr>
    <w:rPr>
      <w:b/>
      <w:bCs/>
      <w:color w:val="000000"/>
      <w:sz w:val="28"/>
      <w:szCs w:val="28"/>
      <w14:scene3d>
        <w14:camera w14:prst="orthographicFront"/>
        <w14:lightRig w14:rig="threePt" w14:dir="t">
          <w14:rot w14:lat="0" w14:lon="0" w14:rev="0"/>
        </w14:lightRig>
      </w14:scene3d>
    </w:rPr>
  </w:style>
  <w:style w:type="paragraph" w:customStyle="1" w:styleId="2">
    <w:name w:val="נספח כותרת 2"/>
    <w:basedOn w:val="1"/>
    <w:qFormat/>
    <w:rsid w:val="006C517D"/>
    <w:pPr>
      <w:numPr>
        <w:ilvl w:val="1"/>
      </w:numPr>
      <w:tabs>
        <w:tab w:val="clear" w:pos="206"/>
        <w:tab w:val="clear" w:pos="360"/>
        <w:tab w:val="right" w:pos="625"/>
      </w:tabs>
    </w:pPr>
  </w:style>
  <w:style w:type="paragraph" w:customStyle="1" w:styleId="3">
    <w:name w:val="נספח כותרת 3"/>
    <w:basedOn w:val="2"/>
    <w:qFormat/>
    <w:rsid w:val="006C517D"/>
    <w:pPr>
      <w:numPr>
        <w:ilvl w:val="2"/>
      </w:numPr>
      <w:tabs>
        <w:tab w:val="num" w:pos="360"/>
      </w:tabs>
    </w:pPr>
    <w:rPr>
      <w:b w:val="0"/>
      <w:bCs w:val="0"/>
      <w:color w:val="auto"/>
      <w:sz w:val="24"/>
      <w:szCs w:val="24"/>
    </w:rPr>
  </w:style>
  <w:style w:type="paragraph" w:customStyle="1" w:styleId="4">
    <w:name w:val="נספח ממוספר 4"/>
    <w:basedOn w:val="a"/>
    <w:qFormat/>
    <w:rsid w:val="006C517D"/>
    <w:pPr>
      <w:numPr>
        <w:ilvl w:val="3"/>
        <w:numId w:val="13"/>
      </w:numPr>
      <w:tabs>
        <w:tab w:val="right" w:pos="625"/>
      </w:tabs>
      <w:spacing w:before="0" w:after="0"/>
    </w:pPr>
    <w:rPr>
      <w:rFonts w:eastAsia="Times New Roman" w:cs="David"/>
      <w:szCs w:val="24"/>
      <w14:scene3d>
        <w14:camera w14:prst="orthographicFront"/>
        <w14:lightRig w14:rig="threePt" w14:dir="t">
          <w14:rot w14:lat="0" w14:lon="0" w14:rev="0"/>
        </w14:lightRig>
      </w14:scene3d>
    </w:rPr>
  </w:style>
  <w:style w:type="paragraph" w:customStyle="1" w:styleId="5">
    <w:name w:val="נספח ממוספר 5"/>
    <w:basedOn w:val="4"/>
    <w:qFormat/>
    <w:rsid w:val="006C517D"/>
    <w:pPr>
      <w:numPr>
        <w:ilvl w:val="4"/>
      </w:numPr>
    </w:pPr>
  </w:style>
  <w:style w:type="paragraph" w:customStyle="1" w:styleId="-1">
    <w:name w:val="הסכם - 1"/>
    <w:basedOn w:val="a"/>
    <w:qFormat/>
    <w:rsid w:val="00690585"/>
    <w:pPr>
      <w:widowControl w:val="0"/>
      <w:numPr>
        <w:numId w:val="15"/>
      </w:numPr>
      <w:spacing w:before="240" w:after="240"/>
    </w:pPr>
    <w:rPr>
      <w:rFonts w:eastAsia="Times New Roman" w:cs="David"/>
      <w:b/>
      <w:bCs/>
      <w:szCs w:val="24"/>
    </w:rPr>
  </w:style>
  <w:style w:type="character" w:styleId="af7">
    <w:name w:val="Placeholder Text"/>
    <w:basedOn w:val="a0"/>
    <w:uiPriority w:val="99"/>
    <w:semiHidden/>
    <w:rsid w:val="00390678"/>
    <w:rPr>
      <w:color w:val="808080"/>
    </w:rPr>
  </w:style>
  <w:style w:type="paragraph" w:customStyle="1" w:styleId="af8">
    <w:name w:val="א"/>
    <w:basedOn w:val="a"/>
    <w:link w:val="af9"/>
    <w:rsid w:val="00506143"/>
    <w:pPr>
      <w:spacing w:before="0" w:after="0"/>
      <w:jc w:val="center"/>
    </w:pPr>
    <w:rPr>
      <w:rFonts w:eastAsia="Times New Roman" w:cs="David"/>
      <w:b/>
      <w:bCs/>
      <w:sz w:val="44"/>
      <w:szCs w:val="72"/>
    </w:rPr>
  </w:style>
  <w:style w:type="character" w:customStyle="1" w:styleId="af9">
    <w:name w:val="א תו"/>
    <w:basedOn w:val="a0"/>
    <w:link w:val="af8"/>
    <w:rsid w:val="00506143"/>
    <w:rPr>
      <w:rFonts w:ascii="Times New Roman" w:eastAsia="Times New Roman" w:hAnsi="Times New Roman" w:cs="David"/>
      <w:b/>
      <w:bCs/>
      <w:sz w:val="44"/>
      <w:szCs w:val="72"/>
    </w:rPr>
  </w:style>
  <w:style w:type="paragraph" w:customStyle="1" w:styleId="0-">
    <w:name w:val="0 - כותרת פרק"/>
    <w:basedOn w:val="a"/>
    <w:link w:val="0-Char"/>
    <w:rsid w:val="00C36EB7"/>
    <w:pPr>
      <w:keepNext/>
      <w:tabs>
        <w:tab w:val="left" w:pos="283"/>
      </w:tabs>
      <w:spacing w:before="240" w:after="240"/>
      <w:ind w:left="357"/>
      <w:jc w:val="center"/>
    </w:pPr>
    <w:rPr>
      <w:rFonts w:ascii="David" w:eastAsia="Times New Roman" w:hAnsi="David" w:cs="David"/>
      <w:b/>
      <w:bCs/>
      <w:caps/>
      <w:color w:val="000000"/>
      <w:spacing w:val="15"/>
      <w:sz w:val="72"/>
      <w:szCs w:val="72"/>
    </w:rPr>
  </w:style>
  <w:style w:type="character" w:customStyle="1" w:styleId="0-Char">
    <w:name w:val="0 - כותרת פרק Char"/>
    <w:basedOn w:val="a0"/>
    <w:link w:val="0-"/>
    <w:rsid w:val="00C36EB7"/>
    <w:rPr>
      <w:rFonts w:ascii="David" w:eastAsia="Times New Roman" w:hAnsi="David" w:cs="David"/>
      <w:b/>
      <w:bCs/>
      <w:caps/>
      <w:color w:val="000000"/>
      <w:spacing w:val="15"/>
      <w:sz w:val="72"/>
      <w:szCs w:val="7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p/4000527610"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mr.gov.il/ilgstorefront/he/p/4000527610"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3960</Words>
  <Characters>19804</Characters>
  <Application>Microsoft Office Word</Application>
  <DocSecurity>0</DocSecurity>
  <Lines>165</Lines>
  <Paragraphs>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12-2019 - חוברת 2: שלב ב</vt:lpstr>
      <vt:lpstr>מכרז 12-2019 - חוברת 2: שלב ב</vt:lpstr>
    </vt:vector>
  </TitlesOfParts>
  <Company/>
  <LinksUpToDate>false</LinksUpToDate>
  <CharactersWithSpaces>23717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12-2019 - חוברת 2: שלב ב</dc:title>
  <dc:subject/>
  <dc:creator>מרים גליבוב</dc:creator>
  <cp:keywords/>
  <dc:description/>
  <cp:lastModifiedBy>יוכי בר-מימון</cp:lastModifiedBy>
  <cp:revision>2</cp:revision>
  <cp:lastPrinted>2021-07-06T08:09:00Z</cp:lastPrinted>
  <dcterms:created xsi:type="dcterms:W3CDTF">2021-07-12T07:10:00Z</dcterms:created>
  <dcterms:modified xsi:type="dcterms:W3CDTF">2021-07-12T07:10:00Z</dcterms:modified>
</cp:coreProperties>
</file>